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B0E63" w14:textId="48486A34" w:rsidR="005C666F" w:rsidRDefault="005C666F" w:rsidP="005C666F">
      <w:pPr>
        <w:pStyle w:val="CRCoverPage"/>
        <w:tabs>
          <w:tab w:val="right" w:pos="9639"/>
        </w:tabs>
        <w:spacing w:after="0"/>
        <w:rPr>
          <w:rFonts w:cs="Arial"/>
          <w:b/>
          <w:sz w:val="24"/>
          <w:szCs w:val="24"/>
        </w:rPr>
      </w:pPr>
      <w:bookmarkStart w:id="0" w:name="_Hlk491845607"/>
      <w:bookmarkStart w:id="1" w:name="_Ref399006623"/>
      <w:bookmarkStart w:id="2" w:name="_Toc92513360"/>
      <w:proofErr w:type="spellStart"/>
      <w:r>
        <w:rPr>
          <w:rFonts w:cs="Arial"/>
          <w:b/>
          <w:sz w:val="24"/>
          <w:szCs w:val="24"/>
        </w:rPr>
        <w:t>3GPP</w:t>
      </w:r>
      <w:proofErr w:type="spellEnd"/>
      <w:r>
        <w:rPr>
          <w:rFonts w:cs="Arial"/>
          <w:b/>
          <w:sz w:val="24"/>
          <w:szCs w:val="24"/>
        </w:rPr>
        <w:t xml:space="preserve"> TSG-RAN </w:t>
      </w:r>
      <w:proofErr w:type="spellStart"/>
      <w:r>
        <w:rPr>
          <w:rFonts w:cs="Arial"/>
          <w:b/>
          <w:sz w:val="24"/>
          <w:szCs w:val="24"/>
        </w:rPr>
        <w:t>WG4</w:t>
      </w:r>
      <w:proofErr w:type="spellEnd"/>
      <w:r>
        <w:rPr>
          <w:rFonts w:cs="Arial"/>
          <w:b/>
          <w:sz w:val="24"/>
          <w:szCs w:val="24"/>
        </w:rPr>
        <w:t xml:space="preserve"> Meeting #</w:t>
      </w:r>
      <w:proofErr w:type="spellStart"/>
      <w:r>
        <w:rPr>
          <w:rFonts w:cs="Arial"/>
          <w:b/>
          <w:sz w:val="24"/>
          <w:szCs w:val="24"/>
        </w:rPr>
        <w:t>9</w:t>
      </w:r>
      <w:r w:rsidR="00FA63CF">
        <w:rPr>
          <w:rFonts w:cs="Arial"/>
          <w:b/>
          <w:sz w:val="24"/>
          <w:szCs w:val="24"/>
        </w:rPr>
        <w:t>5</w:t>
      </w:r>
      <w:r w:rsidR="00C82B50">
        <w:rPr>
          <w:rFonts w:cs="Arial"/>
          <w:b/>
          <w:sz w:val="24"/>
          <w:szCs w:val="24"/>
        </w:rPr>
        <w:t>e</w:t>
      </w:r>
      <w:proofErr w:type="spellEnd"/>
      <w:r>
        <w:rPr>
          <w:rFonts w:cs="Arial"/>
          <w:b/>
          <w:sz w:val="24"/>
          <w:szCs w:val="24"/>
        </w:rPr>
        <w:tab/>
      </w:r>
      <w:proofErr w:type="spellStart"/>
      <w:r w:rsidR="0062385E" w:rsidRPr="0062385E">
        <w:rPr>
          <w:rFonts w:cs="Arial"/>
          <w:b/>
          <w:sz w:val="24"/>
          <w:szCs w:val="24"/>
        </w:rPr>
        <w:t>R4</w:t>
      </w:r>
      <w:proofErr w:type="spellEnd"/>
      <w:r w:rsidR="0062385E" w:rsidRPr="0062385E">
        <w:rPr>
          <w:rFonts w:cs="Arial"/>
          <w:b/>
          <w:sz w:val="24"/>
          <w:szCs w:val="24"/>
        </w:rPr>
        <w:t>-2006568</w:t>
      </w:r>
      <w:bookmarkStart w:id="3" w:name="_GoBack"/>
      <w:bookmarkEnd w:id="3"/>
    </w:p>
    <w:p w14:paraId="00238F8F" w14:textId="4AC1099B" w:rsidR="005C666F" w:rsidRPr="0087636F" w:rsidRDefault="0025212D" w:rsidP="005C666F">
      <w:pPr>
        <w:pStyle w:val="CRCoverPage"/>
        <w:tabs>
          <w:tab w:val="right" w:pos="9639"/>
        </w:tabs>
        <w:spacing w:after="0"/>
        <w:rPr>
          <w:rFonts w:cs="Arial"/>
          <w:b/>
          <w:sz w:val="24"/>
          <w:szCs w:val="24"/>
        </w:rPr>
      </w:pPr>
      <w:r>
        <w:rPr>
          <w:rFonts w:cs="Arial"/>
          <w:b/>
          <w:sz w:val="24"/>
          <w:szCs w:val="24"/>
        </w:rPr>
        <w:t>Online</w:t>
      </w:r>
      <w:r w:rsidR="00C82B50">
        <w:rPr>
          <w:rFonts w:cs="Arial"/>
          <w:b/>
          <w:sz w:val="24"/>
          <w:szCs w:val="24"/>
        </w:rPr>
        <w:t>, 2</w:t>
      </w:r>
      <w:r w:rsidR="00FA63CF">
        <w:rPr>
          <w:rFonts w:cs="Arial"/>
          <w:b/>
          <w:sz w:val="24"/>
          <w:szCs w:val="24"/>
        </w:rPr>
        <w:t>5</w:t>
      </w:r>
      <w:r w:rsidR="005C666F">
        <w:rPr>
          <w:rFonts w:cs="Arial"/>
          <w:b/>
          <w:sz w:val="24"/>
          <w:szCs w:val="24"/>
        </w:rPr>
        <w:t xml:space="preserve"> </w:t>
      </w:r>
      <w:r w:rsidR="00FA63CF">
        <w:rPr>
          <w:rFonts w:cs="Arial"/>
          <w:b/>
          <w:sz w:val="24"/>
          <w:szCs w:val="24"/>
        </w:rPr>
        <w:t>May</w:t>
      </w:r>
      <w:r w:rsidR="00C82B50">
        <w:rPr>
          <w:rFonts w:cs="Arial"/>
          <w:b/>
          <w:sz w:val="24"/>
          <w:szCs w:val="24"/>
        </w:rPr>
        <w:t xml:space="preserve"> </w:t>
      </w:r>
      <w:r w:rsidR="005C666F">
        <w:rPr>
          <w:rFonts w:cs="Arial"/>
          <w:b/>
          <w:sz w:val="24"/>
          <w:szCs w:val="24"/>
        </w:rPr>
        <w:t xml:space="preserve">– </w:t>
      </w:r>
      <w:r w:rsidR="00FA63CF">
        <w:rPr>
          <w:rFonts w:cs="Arial"/>
          <w:b/>
          <w:sz w:val="24"/>
          <w:szCs w:val="24"/>
        </w:rPr>
        <w:t>5</w:t>
      </w:r>
      <w:r w:rsidR="005C666F">
        <w:rPr>
          <w:rFonts w:cs="Arial"/>
          <w:b/>
          <w:sz w:val="24"/>
          <w:szCs w:val="24"/>
        </w:rPr>
        <w:t xml:space="preserve"> </w:t>
      </w:r>
      <w:proofErr w:type="gramStart"/>
      <w:r w:rsidR="00FA63CF">
        <w:rPr>
          <w:rFonts w:cs="Arial"/>
          <w:b/>
          <w:sz w:val="24"/>
          <w:szCs w:val="24"/>
        </w:rPr>
        <w:t>June</w:t>
      </w:r>
      <w:r w:rsidR="007C43EE">
        <w:rPr>
          <w:rFonts w:cs="Arial"/>
          <w:b/>
          <w:sz w:val="24"/>
          <w:szCs w:val="24"/>
        </w:rPr>
        <w:t>,</w:t>
      </w:r>
      <w:proofErr w:type="gramEnd"/>
      <w:r w:rsidR="005C666F">
        <w:rPr>
          <w:rFonts w:cs="Arial"/>
          <w:b/>
          <w:sz w:val="24"/>
          <w:szCs w:val="24"/>
        </w:rPr>
        <w:t xml:space="preserve"> 20</w:t>
      </w:r>
      <w:bookmarkEnd w:id="0"/>
      <w:r w:rsidR="00C82B50">
        <w:rPr>
          <w:rFonts w:cs="Arial"/>
          <w:b/>
          <w:sz w:val="24"/>
          <w:szCs w:val="24"/>
        </w:rPr>
        <w:t>20</w:t>
      </w:r>
    </w:p>
    <w:p w14:paraId="213EFC5F" w14:textId="77777777" w:rsidR="0087636F" w:rsidRDefault="0087636F" w:rsidP="00EB2377">
      <w:pPr>
        <w:spacing w:after="120"/>
        <w:ind w:left="1985" w:hanging="1985"/>
        <w:rPr>
          <w:rFonts w:ascii="Arial" w:hAnsi="Arial" w:cs="Arial"/>
          <w:b/>
        </w:rPr>
      </w:pPr>
    </w:p>
    <w:p w14:paraId="08649F6F" w14:textId="7F8A675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5D56ADFE" w:rsidR="00EB2377" w:rsidRPr="00CD6F8D"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F0511" w:rsidRPr="00BF0511">
        <w:rPr>
          <w:rFonts w:ascii="Arial" w:eastAsia="MS Mincho" w:hAnsi="Arial" w:cs="Arial"/>
          <w:lang w:eastAsia="ja-JP"/>
        </w:rPr>
        <w:t xml:space="preserve">On </w:t>
      </w:r>
      <w:r w:rsidR="00437F35">
        <w:rPr>
          <w:rFonts w:ascii="Arial" w:eastAsia="MS Mincho" w:hAnsi="Arial" w:cs="Arial"/>
          <w:lang w:eastAsia="ja-JP"/>
        </w:rPr>
        <w:t xml:space="preserve">intra-carrier </w:t>
      </w:r>
      <w:proofErr w:type="spellStart"/>
      <w:r w:rsidR="00BF0511" w:rsidRPr="00BF0511">
        <w:rPr>
          <w:rFonts w:ascii="Arial" w:eastAsia="MS Mincho" w:hAnsi="Arial" w:cs="Arial"/>
          <w:lang w:eastAsia="ja-JP"/>
        </w:rPr>
        <w:t>guardband</w:t>
      </w:r>
      <w:proofErr w:type="spellEnd"/>
      <w:r w:rsidR="00BF0511" w:rsidRPr="00BF0511">
        <w:rPr>
          <w:rFonts w:ascii="Arial" w:eastAsia="MS Mincho" w:hAnsi="Arial" w:cs="Arial"/>
          <w:lang w:eastAsia="ja-JP"/>
        </w:rPr>
        <w:t xml:space="preserve"> for 60 kHz </w:t>
      </w:r>
      <w:proofErr w:type="spellStart"/>
      <w:r w:rsidR="00BF0511" w:rsidRPr="00BF0511">
        <w:rPr>
          <w:rFonts w:ascii="Arial" w:eastAsia="MS Mincho" w:hAnsi="Arial" w:cs="Arial"/>
          <w:lang w:eastAsia="ja-JP"/>
        </w:rPr>
        <w:t>SCS</w:t>
      </w:r>
      <w:proofErr w:type="spellEnd"/>
      <w:r w:rsidR="003C72DD">
        <w:rPr>
          <w:rFonts w:ascii="Arial" w:eastAsia="MS Mincho" w:hAnsi="Arial" w:cs="Arial"/>
          <w:lang w:eastAsia="ja-JP"/>
        </w:rPr>
        <w:t xml:space="preserve"> in NR-U</w:t>
      </w:r>
    </w:p>
    <w:p w14:paraId="4F2055CD" w14:textId="6D14E74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F0511">
        <w:rPr>
          <w:rFonts w:ascii="Arial" w:eastAsia="MS Mincho" w:hAnsi="Arial" w:cs="Arial"/>
        </w:rPr>
        <w:t>6.1.1</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0D20C4EB" w:rsidR="00F268D5" w:rsidRPr="001F1E22" w:rsidRDefault="00F268D5" w:rsidP="00BE7FF4">
      <w:pPr>
        <w:pStyle w:val="Heading1"/>
        <w:rPr>
          <w:lang w:val="en-US" w:eastAsia="zh-CN"/>
        </w:rPr>
      </w:pPr>
      <w:r w:rsidRPr="001F1E22">
        <w:rPr>
          <w:rFonts w:hint="eastAsia"/>
          <w:lang w:val="en-US" w:eastAsia="zh-CN"/>
        </w:rPr>
        <w:t>Background</w:t>
      </w:r>
    </w:p>
    <w:p w14:paraId="7525FC37" w14:textId="0C61A2DC" w:rsidR="006E6CA4" w:rsidRDefault="003D275E" w:rsidP="006E6CA4">
      <w:r>
        <w:t>T</w:t>
      </w:r>
      <w:r w:rsidR="006E6CA4">
        <w:t xml:space="preserve">here was not much progress in intra-carrier </w:t>
      </w:r>
      <w:proofErr w:type="spellStart"/>
      <w:r w:rsidR="006E6CA4">
        <w:t>guardband</w:t>
      </w:r>
      <w:proofErr w:type="spellEnd"/>
      <w:r w:rsidR="006E6CA4">
        <w:t xml:space="preserve"> with 60 kHz </w:t>
      </w:r>
      <w:proofErr w:type="spellStart"/>
      <w:r w:rsidR="006E6CA4">
        <w:t>SCS</w:t>
      </w:r>
      <w:proofErr w:type="spellEnd"/>
      <w:r w:rsidR="006E6CA4">
        <w:t xml:space="preserve"> in </w:t>
      </w:r>
      <w:proofErr w:type="spellStart"/>
      <w:r w:rsidR="006E6CA4">
        <w:t>RAN4#94bis-e</w:t>
      </w:r>
      <w:proofErr w:type="spellEnd"/>
      <w:r w:rsidR="006E6CA4">
        <w:t xml:space="preserve"> and discussion will be continued in </w:t>
      </w:r>
      <w:proofErr w:type="spellStart"/>
      <w:r w:rsidR="006E6CA4">
        <w:t>RAN4#95e</w:t>
      </w:r>
      <w:proofErr w:type="spellEnd"/>
      <w:r w:rsidR="006E6CA4">
        <w:t xml:space="preserve"> based on </w:t>
      </w:r>
      <w:proofErr w:type="spellStart"/>
      <w:r w:rsidR="006E6CA4">
        <w:t>WF</w:t>
      </w:r>
      <w:proofErr w:type="spellEnd"/>
      <w:r w:rsidR="006E6CA4">
        <w:t xml:space="preserve"> [1] from </w:t>
      </w:r>
      <w:proofErr w:type="spellStart"/>
      <w:r w:rsidR="006E6CA4">
        <w:t>RAN4#93</w:t>
      </w:r>
      <w:proofErr w:type="spellEnd"/>
      <w:r w:rsidR="006E6CA4">
        <w:t xml:space="preserve"> where we understand there is a fundamental interpretation difference for </w:t>
      </w:r>
      <w:proofErr w:type="spellStart"/>
      <w:r w:rsidR="006E6CA4">
        <w:t>alt.1</w:t>
      </w:r>
      <w:proofErr w:type="spellEnd"/>
      <w:r w:rsidR="006E6CA4">
        <w:t xml:space="preserve"> and </w:t>
      </w:r>
      <w:proofErr w:type="spellStart"/>
      <w:r w:rsidR="006E6CA4">
        <w:t>alt.2</w:t>
      </w:r>
      <w:proofErr w:type="spellEnd"/>
      <w:r w:rsidR="006E6CA4">
        <w:t xml:space="preserve"> options in the </w:t>
      </w:r>
      <w:proofErr w:type="spellStart"/>
      <w:r w:rsidR="006E6CA4">
        <w:t>WF</w:t>
      </w:r>
      <w:proofErr w:type="spellEnd"/>
      <w:r w:rsidR="006E6CA4">
        <w:t xml:space="preserve"> (copied the key table below). In this contribution, we review previous discussions and agreements to clarify 20 MHz </w:t>
      </w:r>
      <w:proofErr w:type="spellStart"/>
      <w:r w:rsidR="006E6CA4">
        <w:t>SU</w:t>
      </w:r>
      <w:proofErr w:type="spellEnd"/>
      <w:r w:rsidR="006E6CA4">
        <w:t xml:space="preserve"> with 60 kHz </w:t>
      </w:r>
      <w:proofErr w:type="spellStart"/>
      <w:r w:rsidR="006E6CA4">
        <w:t>SCS</w:t>
      </w:r>
      <w:proofErr w:type="spellEnd"/>
      <w:r w:rsidR="006E6CA4">
        <w:t xml:space="preserve"> applicability in NR-U.</w:t>
      </w:r>
    </w:p>
    <w:tbl>
      <w:tblPr>
        <w:tblW w:w="9621" w:type="dxa"/>
        <w:tblLayout w:type="fixed"/>
        <w:tblCellMar>
          <w:left w:w="0" w:type="dxa"/>
          <w:right w:w="0" w:type="dxa"/>
        </w:tblCellMar>
        <w:tblLook w:val="04A0" w:firstRow="1" w:lastRow="0" w:firstColumn="1" w:lastColumn="0" w:noHBand="0" w:noVBand="1"/>
      </w:tblPr>
      <w:tblGrid>
        <w:gridCol w:w="1241"/>
        <w:gridCol w:w="1460"/>
        <w:gridCol w:w="1058"/>
        <w:gridCol w:w="839"/>
        <w:gridCol w:w="1399"/>
        <w:gridCol w:w="949"/>
        <w:gridCol w:w="1545"/>
        <w:gridCol w:w="1130"/>
      </w:tblGrid>
      <w:tr w:rsidR="006E6CA4" w14:paraId="4CE05015" w14:textId="77777777" w:rsidTr="00EB75A6">
        <w:trPr>
          <w:trHeight w:val="511"/>
        </w:trPr>
        <w:tc>
          <w:tcPr>
            <w:tcW w:w="124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4D49B534" w14:textId="77777777" w:rsidR="006E6CA4" w:rsidRDefault="006E6CA4" w:rsidP="00EB75A6">
            <w:proofErr w:type="spellStart"/>
            <w:r>
              <w:rPr>
                <w:b/>
                <w:bCs/>
              </w:rPr>
              <w:t>SCS</w:t>
            </w:r>
            <w:proofErr w:type="spellEnd"/>
          </w:p>
        </w:tc>
        <w:tc>
          <w:tcPr>
            <w:tcW w:w="146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1FB96309" w14:textId="77777777" w:rsidR="006E6CA4" w:rsidRDefault="006E6CA4" w:rsidP="00EB75A6">
            <w:proofErr w:type="spellStart"/>
            <w:r>
              <w:rPr>
                <w:b/>
                <w:bCs/>
              </w:rPr>
              <w:t>20MHz</w:t>
            </w:r>
            <w:proofErr w:type="spellEnd"/>
            <w:r>
              <w:rPr>
                <w:b/>
                <w:bCs/>
              </w:rPr>
              <w:t xml:space="preserve"> Channels</w:t>
            </w:r>
          </w:p>
        </w:tc>
        <w:tc>
          <w:tcPr>
            <w:tcW w:w="1897"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26190D43" w14:textId="77777777" w:rsidR="006E6CA4" w:rsidRDefault="006E6CA4" w:rsidP="00EB75A6">
            <w:proofErr w:type="spellStart"/>
            <w:r>
              <w:rPr>
                <w:b/>
                <w:bCs/>
              </w:rPr>
              <w:t>40MHz</w:t>
            </w:r>
            <w:proofErr w:type="spellEnd"/>
            <w:r>
              <w:rPr>
                <w:b/>
                <w:bCs/>
              </w:rPr>
              <w:t xml:space="preserve"> Channels</w:t>
            </w:r>
          </w:p>
        </w:tc>
        <w:tc>
          <w:tcPr>
            <w:tcW w:w="2348"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2A1E97A3" w14:textId="77777777" w:rsidR="006E6CA4" w:rsidRDefault="006E6CA4" w:rsidP="00EB75A6">
            <w:proofErr w:type="spellStart"/>
            <w:r>
              <w:rPr>
                <w:b/>
                <w:bCs/>
              </w:rPr>
              <w:t>60MHz</w:t>
            </w:r>
            <w:proofErr w:type="spellEnd"/>
            <w:r>
              <w:rPr>
                <w:b/>
                <w:bCs/>
              </w:rPr>
              <w:t xml:space="preserve"> Channels</w:t>
            </w:r>
          </w:p>
        </w:tc>
        <w:tc>
          <w:tcPr>
            <w:tcW w:w="2675"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72AC08F3" w14:textId="77777777" w:rsidR="006E6CA4" w:rsidRDefault="006E6CA4" w:rsidP="00EB75A6">
            <w:proofErr w:type="spellStart"/>
            <w:r>
              <w:rPr>
                <w:b/>
                <w:bCs/>
              </w:rPr>
              <w:t>80MHz</w:t>
            </w:r>
            <w:proofErr w:type="spellEnd"/>
            <w:r>
              <w:rPr>
                <w:b/>
                <w:bCs/>
              </w:rPr>
              <w:t xml:space="preserve"> Channels</w:t>
            </w:r>
          </w:p>
        </w:tc>
      </w:tr>
      <w:tr w:rsidR="006E6CA4" w14:paraId="18723C4E" w14:textId="77777777" w:rsidTr="00EB75A6">
        <w:tc>
          <w:tcPr>
            <w:tcW w:w="124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546D0E91" w14:textId="77777777" w:rsidR="006E6CA4" w:rsidRDefault="006E6CA4" w:rsidP="00EB75A6">
            <w:r>
              <w:t xml:space="preserve">Alt. 1 </w:t>
            </w:r>
            <w:proofErr w:type="spellStart"/>
            <w:r>
              <w:t>60KHz</w:t>
            </w:r>
            <w:proofErr w:type="spellEnd"/>
          </w:p>
        </w:tc>
        <w:tc>
          <w:tcPr>
            <w:tcW w:w="146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76D4C1D1" w14:textId="77777777" w:rsidR="006E6CA4" w:rsidRDefault="006E6CA4" w:rsidP="00EB75A6">
            <w:r>
              <w:t>24</w:t>
            </w:r>
          </w:p>
        </w:tc>
        <w:tc>
          <w:tcPr>
            <w:tcW w:w="105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5B1C5367" w14:textId="77777777" w:rsidR="006E6CA4" w:rsidRDefault="006E6CA4" w:rsidP="00EB75A6">
            <w:r>
              <w:t>[23-5-23]</w:t>
            </w:r>
          </w:p>
        </w:tc>
        <w:tc>
          <w:tcPr>
            <w:tcW w:w="83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68B88695" w14:textId="77777777" w:rsidR="006E6CA4" w:rsidRDefault="006E6CA4" w:rsidP="00EB75A6">
            <w:r>
              <w:t>Max. 51</w:t>
            </w:r>
          </w:p>
        </w:tc>
        <w:tc>
          <w:tcPr>
            <w:tcW w:w="139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0A0FFF1D" w14:textId="77777777" w:rsidR="006E6CA4" w:rsidRDefault="006E6CA4" w:rsidP="00EB75A6">
            <w:r>
              <w:t>[23-5-23-5-23]</w:t>
            </w:r>
          </w:p>
        </w:tc>
        <w:tc>
          <w:tcPr>
            <w:tcW w:w="94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22BAAE1D" w14:textId="77777777" w:rsidR="006E6CA4" w:rsidRDefault="006E6CA4" w:rsidP="00EB75A6">
            <w:r>
              <w:t>Max. 79</w:t>
            </w:r>
          </w:p>
        </w:tc>
        <w:tc>
          <w:tcPr>
            <w:tcW w:w="154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6EB65950" w14:textId="77777777" w:rsidR="006E6CA4" w:rsidRDefault="006E6CA4" w:rsidP="00EB75A6">
            <w:r>
              <w:t>[23-5-23-5-23-5-23]</w:t>
            </w:r>
          </w:p>
        </w:tc>
        <w:tc>
          <w:tcPr>
            <w:tcW w:w="11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648D368A" w14:textId="77777777" w:rsidR="006E6CA4" w:rsidRDefault="006E6CA4" w:rsidP="00EB75A6">
            <w:r>
              <w:t>Max. 107</w:t>
            </w:r>
          </w:p>
        </w:tc>
      </w:tr>
      <w:tr w:rsidR="006E6CA4" w14:paraId="2ACA7D16" w14:textId="77777777" w:rsidTr="00EB75A6">
        <w:tc>
          <w:tcPr>
            <w:tcW w:w="124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71802C96" w14:textId="77777777" w:rsidR="006E6CA4" w:rsidRDefault="006E6CA4" w:rsidP="00EB75A6">
            <w:r>
              <w:t xml:space="preserve">Alt. 2 </w:t>
            </w:r>
            <w:proofErr w:type="spellStart"/>
            <w:r>
              <w:t>60KHz</w:t>
            </w:r>
            <w:proofErr w:type="spellEnd"/>
          </w:p>
        </w:tc>
        <w:tc>
          <w:tcPr>
            <w:tcW w:w="14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5D3B75CB" w14:textId="77777777" w:rsidR="006E6CA4" w:rsidRDefault="006E6CA4" w:rsidP="00EB75A6">
            <w:r>
              <w:t>[25]</w:t>
            </w:r>
          </w:p>
        </w:tc>
        <w:tc>
          <w:tcPr>
            <w:tcW w:w="105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4D22DDF6" w14:textId="77777777" w:rsidR="006E6CA4" w:rsidRDefault="006E6CA4" w:rsidP="00EB75A6">
            <w:r>
              <w:t>[24-3-24]</w:t>
            </w:r>
          </w:p>
        </w:tc>
        <w:tc>
          <w:tcPr>
            <w:tcW w:w="83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4DAA11D0" w14:textId="77777777" w:rsidR="006E6CA4" w:rsidRDefault="006E6CA4" w:rsidP="00EB75A6">
            <w:r>
              <w:t>Max. 51</w:t>
            </w:r>
          </w:p>
        </w:tc>
        <w:tc>
          <w:tcPr>
            <w:tcW w:w="139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107A448A" w14:textId="77777777" w:rsidR="006E6CA4" w:rsidRDefault="006E6CA4" w:rsidP="00EB75A6">
            <w:r>
              <w:t>[24-3-25-3-24]</w:t>
            </w:r>
          </w:p>
        </w:tc>
        <w:tc>
          <w:tcPr>
            <w:tcW w:w="94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DA40BCB" w14:textId="77777777" w:rsidR="006E6CA4" w:rsidRDefault="006E6CA4" w:rsidP="00EB75A6">
            <w:r>
              <w:t>Max. 79</w:t>
            </w:r>
          </w:p>
        </w:tc>
        <w:tc>
          <w:tcPr>
            <w:tcW w:w="154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59654449" w14:textId="77777777" w:rsidR="006E6CA4" w:rsidRDefault="006E6CA4" w:rsidP="00EB75A6">
            <w:r>
              <w:t>[24-4-24-3-24-4-24]</w:t>
            </w:r>
          </w:p>
        </w:tc>
        <w:tc>
          <w:tcPr>
            <w:tcW w:w="11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1CF980AF" w14:textId="77777777" w:rsidR="006E6CA4" w:rsidRDefault="006E6CA4" w:rsidP="00EB75A6">
            <w:r>
              <w:t>Max. 107</w:t>
            </w:r>
          </w:p>
        </w:tc>
      </w:tr>
    </w:tbl>
    <w:p w14:paraId="19F8B434" w14:textId="1668CCFC" w:rsidR="006E6CA4" w:rsidRDefault="006E6CA4" w:rsidP="00F268D5"/>
    <w:p w14:paraId="248F6340" w14:textId="10C15E39" w:rsidR="003D275E" w:rsidRDefault="003D275E" w:rsidP="003D275E">
      <w:r>
        <w:t xml:space="preserve">In the other hand, there was a question in </w:t>
      </w:r>
      <w:proofErr w:type="spellStart"/>
      <w:r>
        <w:t>RAN4#94bis-e</w:t>
      </w:r>
      <w:proofErr w:type="spellEnd"/>
      <w:r>
        <w:t xml:space="preserve">, whether Rel-16 WI could be considered as to be completed without conclusion of intra-carrier </w:t>
      </w:r>
      <w:proofErr w:type="spellStart"/>
      <w:r>
        <w:t>guardband</w:t>
      </w:r>
      <w:proofErr w:type="spellEnd"/>
      <w:r>
        <w:t xml:space="preserve"> with 60 kHz </w:t>
      </w:r>
      <w:proofErr w:type="spellStart"/>
      <w:r>
        <w:t>SCS</w:t>
      </w:r>
      <w:proofErr w:type="spellEnd"/>
      <w:r>
        <w:t xml:space="preserve"> [13]. </w:t>
      </w:r>
    </w:p>
    <w:p w14:paraId="2BDF5A4E" w14:textId="77777777" w:rsidR="003D275E" w:rsidRDefault="003D275E" w:rsidP="003D275E">
      <w:r>
        <w:t xml:space="preserve">It is stated that investigating the feasibility of increasing the number of usable </w:t>
      </w:r>
      <w:proofErr w:type="spellStart"/>
      <w:r>
        <w:t>PRBs</w:t>
      </w:r>
      <w:proofErr w:type="spellEnd"/>
      <w:r>
        <w:t xml:space="preserve"> is one of major </w:t>
      </w:r>
      <w:proofErr w:type="spellStart"/>
      <w:r>
        <w:t>RAN4</w:t>
      </w:r>
      <w:proofErr w:type="spellEnd"/>
      <w:r>
        <w:t xml:space="preserve"> objectives in </w:t>
      </w:r>
      <w:proofErr w:type="spellStart"/>
      <w:r>
        <w:t>WID</w:t>
      </w:r>
      <w:proofErr w:type="spellEnd"/>
      <w:r>
        <w:t xml:space="preserve"> [2]. The relevant part is excerpted below for the reference:</w:t>
      </w:r>
    </w:p>
    <w:tbl>
      <w:tblPr>
        <w:tblStyle w:val="TableGrid"/>
        <w:tblW w:w="0" w:type="auto"/>
        <w:tblLook w:val="04A0" w:firstRow="1" w:lastRow="0" w:firstColumn="1" w:lastColumn="0" w:noHBand="0" w:noVBand="1"/>
      </w:tblPr>
      <w:tblGrid>
        <w:gridCol w:w="9631"/>
      </w:tblGrid>
      <w:tr w:rsidR="003D275E" w14:paraId="48823F19" w14:textId="77777777" w:rsidTr="00EB75A6">
        <w:tc>
          <w:tcPr>
            <w:tcW w:w="9631" w:type="dxa"/>
          </w:tcPr>
          <w:p w14:paraId="329823D3" w14:textId="77777777" w:rsidR="003D275E" w:rsidRPr="00401E4A" w:rsidRDefault="003D275E" w:rsidP="00EB75A6">
            <w:pPr>
              <w:pStyle w:val="Heading2"/>
              <w:rPr>
                <w:sz w:val="20"/>
                <w:szCs w:val="12"/>
              </w:rPr>
            </w:pPr>
            <w:r w:rsidRPr="00401E4A">
              <w:rPr>
                <w:sz w:val="20"/>
                <w:szCs w:val="12"/>
              </w:rPr>
              <w:lastRenderedPageBreak/>
              <w:t>4</w:t>
            </w:r>
            <w:r w:rsidRPr="00401E4A">
              <w:rPr>
                <w:sz w:val="20"/>
                <w:szCs w:val="12"/>
              </w:rPr>
              <w:tab/>
              <w:t>Objective</w:t>
            </w:r>
          </w:p>
          <w:p w14:paraId="11A3260E" w14:textId="77777777" w:rsidR="003D275E" w:rsidRPr="00401E4A" w:rsidRDefault="003D275E" w:rsidP="00EB75A6">
            <w:pPr>
              <w:pStyle w:val="Heading2"/>
              <w:rPr>
                <w:sz w:val="20"/>
                <w:szCs w:val="12"/>
              </w:rPr>
            </w:pPr>
            <w:r w:rsidRPr="00401E4A">
              <w:rPr>
                <w:sz w:val="20"/>
                <w:szCs w:val="12"/>
              </w:rPr>
              <w:t>4.1</w:t>
            </w:r>
            <w:r w:rsidRPr="00401E4A">
              <w:rPr>
                <w:sz w:val="20"/>
                <w:szCs w:val="12"/>
              </w:rPr>
              <w:tab/>
              <w:t>Objective of SI or Core part WI or Testing part WI</w:t>
            </w:r>
          </w:p>
          <w:p w14:paraId="3AF796BE" w14:textId="77777777" w:rsidR="003D275E" w:rsidRDefault="003D275E" w:rsidP="00EB75A6">
            <w:pPr>
              <w:spacing w:after="0"/>
              <w:rPr>
                <w:bCs/>
                <w:lang w:val="sv-SE"/>
              </w:rPr>
            </w:pPr>
            <w:r>
              <w:rPr>
                <w:bCs/>
                <w:lang w:val="sv-SE"/>
              </w:rPr>
              <w:t>...</w:t>
            </w:r>
          </w:p>
          <w:p w14:paraId="475EBE94" w14:textId="77777777" w:rsidR="003D275E" w:rsidRPr="00401E4A" w:rsidRDefault="003D275E" w:rsidP="00EB75A6">
            <w:pPr>
              <w:spacing w:after="0"/>
              <w:rPr>
                <w:bCs/>
                <w:lang w:val="sv-SE"/>
              </w:rPr>
            </w:pPr>
          </w:p>
          <w:p w14:paraId="18C21F84" w14:textId="77777777" w:rsidR="003D275E" w:rsidRPr="00E036CB" w:rsidRDefault="003D275E" w:rsidP="00EB75A6">
            <w:pPr>
              <w:spacing w:after="0"/>
              <w:rPr>
                <w:bCs/>
              </w:rPr>
            </w:pPr>
            <w:r w:rsidRPr="00E036CB">
              <w:rPr>
                <w:bCs/>
              </w:rPr>
              <w:t xml:space="preserve">Detailed objectives of the </w:t>
            </w:r>
            <w:r w:rsidRPr="00BD729C">
              <w:rPr>
                <w:bCs/>
              </w:rPr>
              <w:t>work</w:t>
            </w:r>
            <w:r w:rsidRPr="00E036CB">
              <w:rPr>
                <w:bCs/>
              </w:rPr>
              <w:t xml:space="preserve"> item are the following:</w:t>
            </w:r>
          </w:p>
          <w:p w14:paraId="6A3FC612" w14:textId="77777777" w:rsidR="003D275E" w:rsidRPr="00E036CB" w:rsidRDefault="003D275E" w:rsidP="00EB75A6">
            <w:pPr>
              <w:spacing w:after="0"/>
              <w:rPr>
                <w:bCs/>
                <w:lang w:eastAsia="ja-JP"/>
              </w:rPr>
            </w:pPr>
            <w:r w:rsidRPr="00E036CB">
              <w:rPr>
                <w:bCs/>
              </w:rPr>
              <w:t>According to the outcome of the study item, the NR</w:t>
            </w:r>
            <w:r>
              <w:rPr>
                <w:bCs/>
              </w:rPr>
              <w:t>-U</w:t>
            </w:r>
            <w:r w:rsidRPr="00E036CB">
              <w:rPr>
                <w:bCs/>
              </w:rPr>
              <w:t xml:space="preserve"> should specify the followings [</w:t>
            </w:r>
            <w:proofErr w:type="spellStart"/>
            <w:r w:rsidRPr="00E036CB">
              <w:rPr>
                <w:bCs/>
              </w:rPr>
              <w:t>TR38.</w:t>
            </w:r>
            <w:r>
              <w:rPr>
                <w:bCs/>
              </w:rPr>
              <w:t>889</w:t>
            </w:r>
            <w:proofErr w:type="spellEnd"/>
            <w:r w:rsidRPr="00E036CB">
              <w:rPr>
                <w:bCs/>
              </w:rPr>
              <w:t>]</w:t>
            </w:r>
            <w:r w:rsidRPr="00E036CB">
              <w:rPr>
                <w:rFonts w:hint="eastAsia"/>
                <w:bCs/>
                <w:lang w:eastAsia="ja-JP"/>
              </w:rPr>
              <w:t>:</w:t>
            </w:r>
          </w:p>
          <w:p w14:paraId="2B9E8671" w14:textId="77777777" w:rsidR="003D275E" w:rsidRDefault="003D275E" w:rsidP="00EB75A6">
            <w:pPr>
              <w:ind w:left="284"/>
            </w:pPr>
            <w:r>
              <w:t>…</w:t>
            </w:r>
          </w:p>
          <w:p w14:paraId="7B987816" w14:textId="77777777" w:rsidR="003D275E" w:rsidRPr="00E036CB" w:rsidRDefault="003D275E" w:rsidP="00EB75A6">
            <w:pPr>
              <w:pStyle w:val="B1"/>
              <w:rPr>
                <w:lang w:eastAsia="ja-JP"/>
              </w:rPr>
            </w:pPr>
            <w:r>
              <w:rPr>
                <w:lang w:eastAsia="ja-JP"/>
              </w:rPr>
              <w:t xml:space="preserve">Core specifications for UE, </w:t>
            </w:r>
            <w:proofErr w:type="spellStart"/>
            <w:r>
              <w:rPr>
                <w:lang w:eastAsia="ja-JP"/>
              </w:rPr>
              <w:t>gNB</w:t>
            </w:r>
            <w:proofErr w:type="spellEnd"/>
            <w:r>
              <w:rPr>
                <w:lang w:eastAsia="ja-JP"/>
              </w:rPr>
              <w:t xml:space="preserve"> and </w:t>
            </w:r>
            <w:proofErr w:type="spellStart"/>
            <w:r>
              <w:rPr>
                <w:lang w:eastAsia="ja-JP"/>
              </w:rPr>
              <w:t>RRM</w:t>
            </w:r>
            <w:proofErr w:type="spellEnd"/>
            <w:r>
              <w:rPr>
                <w:lang w:eastAsia="ja-JP"/>
              </w:rPr>
              <w:t xml:space="preserve"> requirements [</w:t>
            </w:r>
            <w:proofErr w:type="spellStart"/>
            <w:r>
              <w:rPr>
                <w:lang w:eastAsia="ja-JP"/>
              </w:rPr>
              <w:t>RAN4</w:t>
            </w:r>
            <w:proofErr w:type="spellEnd"/>
            <w:r>
              <w:rPr>
                <w:lang w:eastAsia="ja-JP"/>
              </w:rPr>
              <w:t xml:space="preserve">]: </w:t>
            </w:r>
          </w:p>
          <w:p w14:paraId="2343D86F" w14:textId="77777777" w:rsidR="003D275E" w:rsidRDefault="003D275E" w:rsidP="00EB75A6">
            <w:pPr>
              <w:pStyle w:val="B2"/>
              <w:rPr>
                <w:lang w:eastAsia="ja-JP"/>
              </w:rPr>
            </w:pPr>
            <w:r w:rsidRPr="00E036CB">
              <w:rPr>
                <w:rFonts w:hint="eastAsia"/>
                <w:lang w:eastAsia="ja-JP"/>
              </w:rPr>
              <w:t>-</w:t>
            </w:r>
            <w:r w:rsidRPr="00E036CB">
              <w:rPr>
                <w:rFonts w:hint="eastAsia"/>
                <w:lang w:eastAsia="ja-JP"/>
              </w:rPr>
              <w:tab/>
            </w:r>
            <w:r w:rsidRPr="0074485C">
              <w:rPr>
                <w:lang w:eastAsia="ja-JP"/>
              </w:rPr>
              <w:t>S</w:t>
            </w:r>
            <w:r>
              <w:rPr>
                <w:lang w:eastAsia="ja-JP"/>
              </w:rPr>
              <w:t>pecify new unlicensed band(s) for</w:t>
            </w:r>
            <w:r w:rsidRPr="0074485C">
              <w:rPr>
                <w:lang w:eastAsia="ja-JP"/>
              </w:rPr>
              <w:t xml:space="preserve"> the 5 GHz and 6 GHz frequency range</w:t>
            </w:r>
            <w:r>
              <w:rPr>
                <w:lang w:eastAsia="ja-JP"/>
              </w:rPr>
              <w:t>s</w:t>
            </w:r>
            <w:r w:rsidRPr="0074485C">
              <w:rPr>
                <w:lang w:eastAsia="ja-JP"/>
              </w:rPr>
              <w:t xml:space="preserve"> (see Note 1). The band(s) definition should include DL only and UL/DL operation.</w:t>
            </w:r>
          </w:p>
          <w:p w14:paraId="7CD2D849" w14:textId="77777777" w:rsidR="003D275E" w:rsidRDefault="003D275E" w:rsidP="00EB75A6">
            <w:pPr>
              <w:pStyle w:val="B2"/>
            </w:pPr>
            <w:r>
              <w:rPr>
                <w:lang w:eastAsia="ja-JP"/>
              </w:rPr>
              <w:t>-</w:t>
            </w:r>
            <w:r>
              <w:rPr>
                <w:lang w:eastAsia="ja-JP"/>
              </w:rPr>
              <w:tab/>
              <w:t xml:space="preserve">Specify </w:t>
            </w:r>
            <w:proofErr w:type="spellStart"/>
            <w:r>
              <w:rPr>
                <w:lang w:eastAsia="zh-CN"/>
              </w:rPr>
              <w:t>gNB</w:t>
            </w:r>
            <w:proofErr w:type="spellEnd"/>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w:t>
            </w:r>
            <w:proofErr w:type="gramStart"/>
            <w:r>
              <w:rPr>
                <w:lang w:eastAsia="zh-CN"/>
              </w:rPr>
              <w:t xml:space="preserve">range, </w:t>
            </w:r>
            <w:r w:rsidRPr="00EC3726">
              <w:rPr>
                <w:lang w:eastAsia="zh-CN"/>
              </w:rPr>
              <w:t xml:space="preserve"> including</w:t>
            </w:r>
            <w:proofErr w:type="gramEnd"/>
            <w:r w:rsidRPr="00EC3726">
              <w:rPr>
                <w:lang w:eastAsia="zh-CN"/>
              </w:rPr>
              <w:t xml:space="preserve"> </w:t>
            </w:r>
            <w:r w:rsidRPr="00EC3726">
              <w:t>a limited set of example band combinations</w:t>
            </w:r>
            <w:r>
              <w:t xml:space="preserve"> (see Note 2)</w:t>
            </w:r>
            <w:r w:rsidRPr="00EC3726">
              <w:t xml:space="preserve">. </w:t>
            </w:r>
          </w:p>
          <w:p w14:paraId="3FC0710A" w14:textId="77777777" w:rsidR="003D275E" w:rsidRPr="00FF22FE" w:rsidRDefault="003D275E" w:rsidP="00EB75A6">
            <w:pPr>
              <w:pStyle w:val="B2"/>
              <w:rPr>
                <w:i/>
                <w:iCs/>
              </w:rPr>
            </w:pPr>
            <w:r w:rsidRPr="00FF22FE">
              <w:rPr>
                <w:i/>
                <w:iCs/>
                <w:highlight w:val="yellow"/>
              </w:rPr>
              <w:t>-</w:t>
            </w:r>
            <w:r w:rsidRPr="00FF22FE">
              <w:rPr>
                <w:i/>
                <w:iCs/>
                <w:highlight w:val="yellow"/>
              </w:rPr>
              <w:tab/>
              <w:t xml:space="preserve">Investigate the feasibility of increasing the number of usable </w:t>
            </w:r>
            <w:proofErr w:type="spellStart"/>
            <w:r w:rsidRPr="00FF22FE">
              <w:rPr>
                <w:i/>
                <w:iCs/>
                <w:highlight w:val="yellow"/>
              </w:rPr>
              <w:t>PRBs</w:t>
            </w:r>
            <w:proofErr w:type="spellEnd"/>
            <w:r w:rsidRPr="00FF22FE">
              <w:rPr>
                <w:i/>
                <w:iCs/>
                <w:highlight w:val="yellow"/>
              </w:rPr>
              <w:t xml:space="preserve"> for different numerologies and channel bandwidths in unlicensed bands, and if found feasible, specify such support.</w:t>
            </w:r>
          </w:p>
          <w:p w14:paraId="54BD64AC" w14:textId="77777777" w:rsidR="003D275E" w:rsidRDefault="003D275E" w:rsidP="00EB75A6">
            <w:pPr>
              <w:pStyle w:val="B2"/>
              <w:rPr>
                <w:lang w:eastAsia="zh-CN"/>
              </w:rPr>
            </w:pPr>
            <w:r>
              <w:rPr>
                <w:lang w:eastAsia="zh-CN"/>
              </w:rPr>
              <w:t xml:space="preserve">- </w:t>
            </w:r>
            <w:r>
              <w:rPr>
                <w:lang w:eastAsia="zh-CN"/>
              </w:rPr>
              <w:tab/>
              <w:t xml:space="preserve">Specify </w:t>
            </w:r>
            <w:proofErr w:type="spellStart"/>
            <w:r>
              <w:rPr>
                <w:lang w:eastAsia="zh-CN"/>
              </w:rPr>
              <w:t>RRM</w:t>
            </w:r>
            <w:proofErr w:type="spellEnd"/>
            <w:r>
              <w:rPr>
                <w:lang w:eastAsia="zh-CN"/>
              </w:rPr>
              <w:t>/</w:t>
            </w:r>
            <w:proofErr w:type="spellStart"/>
            <w:r>
              <w:rPr>
                <w:lang w:eastAsia="zh-CN"/>
              </w:rPr>
              <w:t>RLM</w:t>
            </w:r>
            <w:proofErr w:type="spellEnd"/>
            <w:r>
              <w:rPr>
                <w:lang w:eastAsia="zh-CN"/>
              </w:rPr>
              <w:t xml:space="preserve"> core requirements.</w:t>
            </w:r>
          </w:p>
          <w:p w14:paraId="00CC04BD" w14:textId="77777777" w:rsidR="003D275E" w:rsidRDefault="003D275E" w:rsidP="00EB75A6">
            <w:pPr>
              <w:pStyle w:val="B2"/>
              <w:rPr>
                <w:lang w:eastAsia="zh-CN"/>
              </w:rPr>
            </w:pPr>
            <w:r>
              <w:rPr>
                <w:lang w:eastAsia="zh-CN"/>
              </w:rPr>
              <w:t>Note 1: The actual frequency range for specification can be further discussed based on regulatory updates in the US and Europe.</w:t>
            </w:r>
          </w:p>
          <w:p w14:paraId="2DDE6981" w14:textId="77777777" w:rsidR="003D275E" w:rsidRDefault="003D275E" w:rsidP="00EB75A6">
            <w:pPr>
              <w:pStyle w:val="B2"/>
              <w:rPr>
                <w:lang w:eastAsia="zh-CN"/>
              </w:rPr>
            </w:pPr>
            <w:r>
              <w:rPr>
                <w:lang w:eastAsia="zh-CN"/>
              </w:rPr>
              <w:t>Note 2: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tc>
      </w:tr>
    </w:tbl>
    <w:p w14:paraId="4D8C9079" w14:textId="77777777" w:rsidR="003D275E" w:rsidRDefault="003D275E" w:rsidP="00F268D5"/>
    <w:p w14:paraId="21649768" w14:textId="2EFEE8F5" w:rsidR="00635641" w:rsidRDefault="00635641" w:rsidP="00F268D5">
      <w:r>
        <w:t xml:space="preserve">This contribution </w:t>
      </w:r>
      <w:r w:rsidR="006E6CA4">
        <w:t>we will share</w:t>
      </w:r>
      <w:r>
        <w:t xml:space="preserve"> our view</w:t>
      </w:r>
      <w:r w:rsidR="006E6CA4">
        <w:t>s</w:t>
      </w:r>
      <w:r>
        <w:t xml:space="preserve"> on </w:t>
      </w:r>
      <w:r w:rsidR="006E6CA4">
        <w:t>these above two</w:t>
      </w:r>
      <w:r>
        <w:t xml:space="preserve"> </w:t>
      </w:r>
      <w:r w:rsidR="006E6CA4">
        <w:t>aspects.</w:t>
      </w:r>
    </w:p>
    <w:p w14:paraId="1228BD04" w14:textId="08337155" w:rsidR="00536054" w:rsidRPr="00BE7FF4" w:rsidRDefault="00BE7FF4" w:rsidP="00BE7FF4">
      <w:pPr>
        <w:pStyle w:val="Heading1"/>
      </w:pPr>
      <w:r>
        <w:t>Discussion</w:t>
      </w:r>
    </w:p>
    <w:p w14:paraId="204000FC" w14:textId="5D04B200" w:rsidR="00207D9B" w:rsidRPr="00207D9B" w:rsidRDefault="00207D9B" w:rsidP="00207D9B">
      <w:pPr>
        <w:rPr>
          <w:b/>
          <w:bCs/>
          <w:i/>
          <w:iCs/>
          <w:sz w:val="24"/>
          <w:szCs w:val="24"/>
        </w:rPr>
      </w:pPr>
      <w:r>
        <w:rPr>
          <w:b/>
          <w:bCs/>
          <w:i/>
          <w:iCs/>
          <w:sz w:val="24"/>
          <w:szCs w:val="24"/>
        </w:rPr>
        <w:t>I</w:t>
      </w:r>
      <w:r w:rsidRPr="00207D9B">
        <w:rPr>
          <w:b/>
          <w:bCs/>
          <w:i/>
          <w:iCs/>
          <w:sz w:val="24"/>
          <w:szCs w:val="24"/>
        </w:rPr>
        <w:t xml:space="preserve">ntra-carrier </w:t>
      </w:r>
      <w:proofErr w:type="spellStart"/>
      <w:r w:rsidRPr="00207D9B">
        <w:rPr>
          <w:b/>
          <w:bCs/>
          <w:i/>
          <w:iCs/>
          <w:sz w:val="24"/>
          <w:szCs w:val="24"/>
        </w:rPr>
        <w:t>guardband</w:t>
      </w:r>
      <w:proofErr w:type="spellEnd"/>
      <w:r w:rsidRPr="00207D9B">
        <w:rPr>
          <w:b/>
          <w:bCs/>
          <w:i/>
          <w:iCs/>
          <w:sz w:val="24"/>
          <w:szCs w:val="24"/>
        </w:rPr>
        <w:t xml:space="preserve"> with 60 kHz </w:t>
      </w:r>
      <w:proofErr w:type="spellStart"/>
      <w:r w:rsidRPr="00207D9B">
        <w:rPr>
          <w:b/>
          <w:bCs/>
          <w:i/>
          <w:iCs/>
          <w:sz w:val="24"/>
          <w:szCs w:val="24"/>
        </w:rPr>
        <w:t>SCS</w:t>
      </w:r>
      <w:proofErr w:type="spellEnd"/>
    </w:p>
    <w:p w14:paraId="2ACD1B11" w14:textId="240A426E" w:rsidR="008F7427" w:rsidRDefault="008F7427" w:rsidP="008F7427">
      <w:proofErr w:type="spellStart"/>
      <w:r>
        <w:t>WID</w:t>
      </w:r>
      <w:proofErr w:type="spellEnd"/>
      <w:r>
        <w:t xml:space="preserve"> [2] states investigating the feasibility of increasing the number of usable </w:t>
      </w:r>
      <w:proofErr w:type="spellStart"/>
      <w:r>
        <w:t>PRBs</w:t>
      </w:r>
      <w:proofErr w:type="spellEnd"/>
      <w:r>
        <w:t xml:space="preserve"> as one of objectives. From this motivation, first discussion traced back in </w:t>
      </w:r>
      <w:proofErr w:type="spellStart"/>
      <w:r>
        <w:t>RAN4#90</w:t>
      </w:r>
      <w:proofErr w:type="spellEnd"/>
      <w:r>
        <w:t xml:space="preserve"> and the chairman’s note on [4] captured NR-U </w:t>
      </w:r>
      <w:proofErr w:type="spellStart"/>
      <w:r>
        <w:t>SU</w:t>
      </w:r>
      <w:proofErr w:type="spellEnd"/>
      <w:r>
        <w:t xml:space="preserve"> agreement for 15 and 30 kHz </w:t>
      </w:r>
      <w:proofErr w:type="spellStart"/>
      <w:r>
        <w:t>SCS</w:t>
      </w:r>
      <w:proofErr w:type="spellEnd"/>
      <w:r>
        <w:t xml:space="preserve"> which are the same as Rel-15 NR </w:t>
      </w:r>
      <w:proofErr w:type="spellStart"/>
      <w:r>
        <w:t>SU</w:t>
      </w:r>
      <w:proofErr w:type="spellEnd"/>
      <w:r>
        <w:t xml:space="preserve"> requirements and left further analysis for 20 MHz </w:t>
      </w:r>
      <w:proofErr w:type="spellStart"/>
      <w:r>
        <w:t>SU</w:t>
      </w:r>
      <w:proofErr w:type="spellEnd"/>
      <w:r>
        <w:t xml:space="preserve"> with 60 kHz </w:t>
      </w:r>
      <w:proofErr w:type="spellStart"/>
      <w:r>
        <w:t>SCS</w:t>
      </w:r>
      <w:proofErr w:type="spellEnd"/>
      <w:r>
        <w:t xml:space="preserve">. The reason of acknowledged and reused the NR </w:t>
      </w:r>
      <w:proofErr w:type="spellStart"/>
      <w:r>
        <w:t>SU</w:t>
      </w:r>
      <w:proofErr w:type="spellEnd"/>
      <w:r>
        <w:t xml:space="preserve"> with 15 and 30 kHz </w:t>
      </w:r>
      <w:proofErr w:type="spellStart"/>
      <w:r>
        <w:t>SCS</w:t>
      </w:r>
      <w:proofErr w:type="spellEnd"/>
      <w:r>
        <w:t xml:space="preserve"> was that </w:t>
      </w:r>
      <w:proofErr w:type="spellStart"/>
      <w:r>
        <w:t>SU</w:t>
      </w:r>
      <w:proofErr w:type="spellEnd"/>
      <w:r>
        <w:t xml:space="preserve"> for those </w:t>
      </w:r>
      <w:proofErr w:type="spellStart"/>
      <w:r>
        <w:t>SCS</w:t>
      </w:r>
      <w:proofErr w:type="spellEnd"/>
      <w:r>
        <w:t xml:space="preserve"> are already higher than LTE which are larger than 91%. The only open issue was for 60 kHz </w:t>
      </w:r>
      <w:proofErr w:type="spellStart"/>
      <w:r>
        <w:t>SCS</w:t>
      </w:r>
      <w:proofErr w:type="spellEnd"/>
      <w:r>
        <w:t xml:space="preserve"> case which had 86.4% </w:t>
      </w:r>
      <w:proofErr w:type="spellStart"/>
      <w:r>
        <w:t>SU</w:t>
      </w:r>
      <w:proofErr w:type="spellEnd"/>
      <w:r>
        <w:t>.</w:t>
      </w:r>
    </w:p>
    <w:p w14:paraId="1994250F" w14:textId="434AA97D" w:rsidR="008F7427" w:rsidRDefault="008F7427" w:rsidP="008F7427">
      <w:r>
        <w:t xml:space="preserve">In </w:t>
      </w:r>
      <w:proofErr w:type="spellStart"/>
      <w:r>
        <w:t>RAN4#91</w:t>
      </w:r>
      <w:proofErr w:type="spellEnd"/>
      <w:r>
        <w:t xml:space="preserve">, two papers [5][6] were discussed but no agreement was made. From the chairman’s note, the first discussion point was whether improving 20 MHz </w:t>
      </w:r>
      <w:proofErr w:type="spellStart"/>
      <w:r>
        <w:t>SU</w:t>
      </w:r>
      <w:proofErr w:type="spellEnd"/>
      <w:r>
        <w:t xml:space="preserve"> with 60 kHz </w:t>
      </w:r>
      <w:proofErr w:type="spellStart"/>
      <w:r>
        <w:t>SCS</w:t>
      </w:r>
      <w:proofErr w:type="spellEnd"/>
      <w:r>
        <w:t xml:space="preserve"> is 25 </w:t>
      </w:r>
      <w:proofErr w:type="spellStart"/>
      <w:r>
        <w:t>RBs</w:t>
      </w:r>
      <w:proofErr w:type="spellEnd"/>
      <w:r>
        <w:t xml:space="preserve"> or 26 </w:t>
      </w:r>
      <w:proofErr w:type="spellStart"/>
      <w:r>
        <w:t>RBs</w:t>
      </w:r>
      <w:proofErr w:type="spellEnd"/>
      <w:r>
        <w:t xml:space="preserve">. The second point was whether there would be two sets of </w:t>
      </w:r>
      <w:proofErr w:type="spellStart"/>
      <w:r>
        <w:t>SU</w:t>
      </w:r>
      <w:proofErr w:type="spellEnd"/>
      <w:r>
        <w:t xml:space="preserve"> (one for single carrier 20 MHz and the other one for sub-band with 20 MHz BW within a wideband carrier), or not.</w:t>
      </w:r>
    </w:p>
    <w:p w14:paraId="07FB4A4D" w14:textId="10A4AD75" w:rsidR="00123A47" w:rsidRDefault="008F7427" w:rsidP="008F7427">
      <w:r>
        <w:t xml:space="preserve">In </w:t>
      </w:r>
      <w:proofErr w:type="spellStart"/>
      <w:r>
        <w:t>RAN4#92</w:t>
      </w:r>
      <w:proofErr w:type="spellEnd"/>
      <w:r>
        <w:t xml:space="preserve">, several papers [7][8][9][10] discussed open issues from </w:t>
      </w:r>
      <w:proofErr w:type="spellStart"/>
      <w:r>
        <w:t>RAN4#91</w:t>
      </w:r>
      <w:proofErr w:type="spellEnd"/>
      <w:r>
        <w:t xml:space="preserve">. Many papers proposed 25 RB for 20 MHz with 60 kHz </w:t>
      </w:r>
      <w:proofErr w:type="spellStart"/>
      <w:r>
        <w:t>SCS</w:t>
      </w:r>
      <w:proofErr w:type="spellEnd"/>
      <w:r>
        <w:t xml:space="preserve">. However, there was a view that certain relaxation in emission requirements had to considered to support 25 RB. This was captured in </w:t>
      </w:r>
      <w:proofErr w:type="spellStart"/>
      <w:r>
        <w:t>WF</w:t>
      </w:r>
      <w:proofErr w:type="spellEnd"/>
      <w:r>
        <w:t xml:space="preserve"> [11] and the </w:t>
      </w:r>
      <w:proofErr w:type="spellStart"/>
      <w:r>
        <w:t>WF</w:t>
      </w:r>
      <w:proofErr w:type="spellEnd"/>
      <w:r>
        <w:t xml:space="preserve"> was approved. The </w:t>
      </w:r>
      <w:proofErr w:type="spellStart"/>
      <w:r>
        <w:t>WF</w:t>
      </w:r>
      <w:proofErr w:type="spellEnd"/>
      <w:r>
        <w:t xml:space="preserve"> is copied below for easy reference.</w:t>
      </w:r>
    </w:p>
    <w:p w14:paraId="189F0A1E" w14:textId="77777777" w:rsidR="008F7427" w:rsidRDefault="008F7427" w:rsidP="008F7427"/>
    <w:tbl>
      <w:tblPr>
        <w:tblStyle w:val="TableGrid"/>
        <w:tblW w:w="0" w:type="auto"/>
        <w:tblLook w:val="04A0" w:firstRow="1" w:lastRow="0" w:firstColumn="1" w:lastColumn="0" w:noHBand="0" w:noVBand="1"/>
      </w:tblPr>
      <w:tblGrid>
        <w:gridCol w:w="9631"/>
      </w:tblGrid>
      <w:tr w:rsidR="008F7427" w14:paraId="5F917CDC" w14:textId="77777777" w:rsidTr="008F7427">
        <w:tc>
          <w:tcPr>
            <w:tcW w:w="9631" w:type="dxa"/>
          </w:tcPr>
          <w:p w14:paraId="39FDAD9B" w14:textId="7F450924" w:rsidR="008F7427" w:rsidRDefault="008F7427" w:rsidP="008F7427">
            <w:r>
              <w:t>W</w:t>
            </w:r>
            <w:r w:rsidR="003C1BD5">
              <w:t xml:space="preserve">ay </w:t>
            </w:r>
            <w:r>
              <w:t>F</w:t>
            </w:r>
            <w:r w:rsidR="003C1BD5">
              <w:t>orward</w:t>
            </w:r>
            <w:r>
              <w:t xml:space="preserve"> </w:t>
            </w:r>
            <w:r w:rsidR="00FB4D0E">
              <w:t>[11]</w:t>
            </w:r>
          </w:p>
          <w:p w14:paraId="4B2BB7D0" w14:textId="77777777" w:rsidR="008F7427" w:rsidRPr="008F7427" w:rsidRDefault="008F7427" w:rsidP="008F7427">
            <w:r w:rsidRPr="008F7427">
              <w:rPr>
                <w:lang w:val="pl-PL"/>
              </w:rPr>
              <w:t xml:space="preserve">Spectrum </w:t>
            </w:r>
            <w:r w:rsidRPr="008F7427">
              <w:t>utilization</w:t>
            </w:r>
            <w:r w:rsidRPr="008F7427">
              <w:rPr>
                <w:lang w:val="pl-PL"/>
              </w:rPr>
              <w:t xml:space="preserve"> for  </w:t>
            </w:r>
            <w:r w:rsidRPr="008F7427">
              <w:t xml:space="preserve">single carrier operation of </w:t>
            </w:r>
            <w:proofErr w:type="spellStart"/>
            <w:r w:rsidRPr="008F7427">
              <w:t>20MHz</w:t>
            </w:r>
            <w:proofErr w:type="spellEnd"/>
            <w:r w:rsidRPr="008F7427">
              <w:t xml:space="preserve"> case:</w:t>
            </w:r>
          </w:p>
          <w:p w14:paraId="67377D07" w14:textId="304956D5" w:rsidR="008F7427" w:rsidRPr="003C1BD5" w:rsidRDefault="008F7427" w:rsidP="008F7427">
            <w:pPr>
              <w:numPr>
                <w:ilvl w:val="0"/>
                <w:numId w:val="17"/>
              </w:numPr>
            </w:pPr>
            <w:r w:rsidRPr="008F7427">
              <w:t xml:space="preserve">It is agreed to increase the number of </w:t>
            </w:r>
            <w:proofErr w:type="spellStart"/>
            <w:r w:rsidRPr="008F7427">
              <w:t>PRBs</w:t>
            </w:r>
            <w:proofErr w:type="spellEnd"/>
            <w:r w:rsidRPr="008F7427">
              <w:t xml:space="preserve"> to 25 for 20 MHZ channel bandwidth with 60 kHz </w:t>
            </w:r>
            <w:proofErr w:type="spellStart"/>
            <w:r w:rsidRPr="008F7427">
              <w:t>SCS</w:t>
            </w:r>
            <w:proofErr w:type="spellEnd"/>
            <w:r w:rsidRPr="008F7427">
              <w:t xml:space="preserve"> with the condition</w:t>
            </w:r>
            <w:r w:rsidRPr="008F7427">
              <w:rPr>
                <w:lang w:val="pl-PL"/>
              </w:rPr>
              <w:t xml:space="preserve"> </w:t>
            </w:r>
            <w:r w:rsidRPr="008F7427">
              <w:t>of relaxation on NR-U emission requirements</w:t>
            </w:r>
            <w:r w:rsidRPr="008F7427">
              <w:rPr>
                <w:lang w:val="pl-PL"/>
              </w:rPr>
              <w:t xml:space="preserve"> </w:t>
            </w:r>
            <w:r w:rsidRPr="008F7427">
              <w:t xml:space="preserve">compared with </w:t>
            </w:r>
            <w:proofErr w:type="spellStart"/>
            <w:r w:rsidRPr="008F7427">
              <w:t>R15</w:t>
            </w:r>
            <w:proofErr w:type="spellEnd"/>
            <w:r w:rsidRPr="008F7427">
              <w:t xml:space="preserve"> NR</w:t>
            </w:r>
            <w:r w:rsidRPr="008F7427">
              <w:rPr>
                <w:lang w:val="pl-PL"/>
              </w:rPr>
              <w:t>.</w:t>
            </w:r>
          </w:p>
          <w:p w14:paraId="0894F6EF" w14:textId="00B2FE36" w:rsidR="008F7427" w:rsidRPr="003C1BD5" w:rsidRDefault="003C1BD5" w:rsidP="008F7427">
            <w:pPr>
              <w:numPr>
                <w:ilvl w:val="0"/>
                <w:numId w:val="17"/>
              </w:numPr>
            </w:pPr>
            <w:r>
              <w:rPr>
                <w:lang w:val="pl-PL"/>
              </w:rPr>
              <w:lastRenderedPageBreak/>
              <w:t>UE support of 60 kHz SCS is optional.</w:t>
            </w:r>
          </w:p>
          <w:p w14:paraId="6DCEFF08" w14:textId="65F09335" w:rsidR="008F7427" w:rsidRPr="003C1BD5" w:rsidRDefault="003C1BD5" w:rsidP="003C1BD5">
            <w:pPr>
              <w:numPr>
                <w:ilvl w:val="1"/>
                <w:numId w:val="17"/>
              </w:numPr>
            </w:pPr>
            <w:r>
              <w:rPr>
                <w:lang w:val="pl-PL"/>
              </w:rPr>
              <w:t>UE supporting 20 MHz CBW with 60 kHz SCS for NR-U also supports 25 PRBs on the NR-U carrier;</w:t>
            </w:r>
          </w:p>
          <w:p w14:paraId="4B0E1C7D" w14:textId="703E351E" w:rsidR="008F7427" w:rsidRPr="008F7427" w:rsidRDefault="003C1BD5" w:rsidP="002C119D">
            <w:pPr>
              <w:numPr>
                <w:ilvl w:val="1"/>
                <w:numId w:val="17"/>
              </w:numPr>
            </w:pPr>
            <w:r>
              <w:t xml:space="preserve">FFS: whether 25 </w:t>
            </w:r>
            <w:proofErr w:type="spellStart"/>
            <w:r>
              <w:t>PRBs</w:t>
            </w:r>
            <w:proofErr w:type="spellEnd"/>
            <w:r>
              <w:t xml:space="preserve"> for NR-U 20 MHz carrier is mandatory without capability or IOT bit is needed.</w:t>
            </w:r>
            <w:r w:rsidR="008F7427" w:rsidRPr="008F7427">
              <w:rPr>
                <w:highlight w:val="yellow"/>
              </w:rPr>
              <w:t xml:space="preserve"> </w:t>
            </w:r>
          </w:p>
          <w:p w14:paraId="007AF776" w14:textId="1FCB76FE" w:rsidR="008F7427" w:rsidRPr="008F7427" w:rsidRDefault="008F7427" w:rsidP="008F7427">
            <w:r w:rsidRPr="008F7427">
              <w:t>Spectrum utilization for wideband carrier</w:t>
            </w:r>
            <w:r w:rsidR="00FB4D0E">
              <w:t xml:space="preserve"> </w:t>
            </w:r>
            <w:r w:rsidRPr="008F7427">
              <w:t xml:space="preserve">(larger than </w:t>
            </w:r>
            <w:proofErr w:type="spellStart"/>
            <w:r w:rsidRPr="008F7427">
              <w:t>20MHz</w:t>
            </w:r>
            <w:proofErr w:type="spellEnd"/>
            <w:r w:rsidRPr="008F7427">
              <w:t xml:space="preserve"> </w:t>
            </w:r>
            <w:proofErr w:type="spellStart"/>
            <w:r w:rsidRPr="008F7427">
              <w:t>CHBW</w:t>
            </w:r>
            <w:proofErr w:type="spellEnd"/>
            <w:r w:rsidRPr="008F7427">
              <w:t xml:space="preserve">) operation: </w:t>
            </w:r>
          </w:p>
          <w:p w14:paraId="08741481" w14:textId="77777777" w:rsidR="008F7427" w:rsidRPr="008F7427" w:rsidRDefault="008F7427" w:rsidP="008F7427">
            <w:pPr>
              <w:numPr>
                <w:ilvl w:val="0"/>
                <w:numId w:val="18"/>
              </w:numPr>
            </w:pPr>
            <w:r w:rsidRPr="008F7427">
              <w:t xml:space="preserve">Spectrum utilization will be </w:t>
            </w:r>
            <w:proofErr w:type="gramStart"/>
            <w:r w:rsidRPr="008F7427">
              <w:t>revisit</w:t>
            </w:r>
            <w:proofErr w:type="gramEnd"/>
            <w:r w:rsidRPr="008F7427">
              <w:t xml:space="preserve"> when intra-guard bands and number of intra-guards </w:t>
            </w:r>
            <w:proofErr w:type="spellStart"/>
            <w:r w:rsidRPr="008F7427">
              <w:t>PRBs</w:t>
            </w:r>
            <w:proofErr w:type="spellEnd"/>
            <w:r w:rsidRPr="008F7427">
              <w:t xml:space="preserve"> have been defined.</w:t>
            </w:r>
          </w:p>
          <w:p w14:paraId="684359E6" w14:textId="1D88A5E1" w:rsidR="008F7427" w:rsidRDefault="008F7427" w:rsidP="008F7427">
            <w:pPr>
              <w:numPr>
                <w:ilvl w:val="0"/>
                <w:numId w:val="18"/>
              </w:numPr>
            </w:pPr>
            <w:r w:rsidRPr="008F7427">
              <w:t>Spectrum utilization will be discussed based on emission related agreement.</w:t>
            </w:r>
          </w:p>
          <w:p w14:paraId="44467F61" w14:textId="63C257B2" w:rsidR="008F7427" w:rsidRDefault="003C1BD5" w:rsidP="003C1BD5">
            <w:pPr>
              <w:numPr>
                <w:ilvl w:val="0"/>
                <w:numId w:val="18"/>
              </w:numPr>
            </w:pPr>
            <w:r>
              <w:t xml:space="preserve">This topic will be revisited after concluding requirements and assumption for UE capabilities to support 25 </w:t>
            </w:r>
            <w:proofErr w:type="spellStart"/>
            <w:r>
              <w:t>PRBs</w:t>
            </w:r>
            <w:proofErr w:type="spellEnd"/>
            <w:r>
              <w:t>.</w:t>
            </w:r>
            <w:r w:rsidR="008F7427" w:rsidRPr="008F7427">
              <w:rPr>
                <w:highlight w:val="yellow"/>
              </w:rPr>
              <w:t xml:space="preserve"> </w:t>
            </w:r>
          </w:p>
        </w:tc>
      </w:tr>
    </w:tbl>
    <w:p w14:paraId="3D06BA80" w14:textId="462D9219" w:rsidR="008F7427" w:rsidRDefault="008F7427" w:rsidP="008F7427"/>
    <w:p w14:paraId="5D4A9B80" w14:textId="20242E31" w:rsidR="008F7427" w:rsidRDefault="008F7427" w:rsidP="008F7427">
      <w:r>
        <w:t xml:space="preserve">The </w:t>
      </w:r>
      <w:proofErr w:type="spellStart"/>
      <w:r>
        <w:t>WF</w:t>
      </w:r>
      <w:proofErr w:type="spellEnd"/>
      <w:r>
        <w:t xml:space="preserve"> stated that 25 </w:t>
      </w:r>
      <w:proofErr w:type="spellStart"/>
      <w:r>
        <w:t>PRBs</w:t>
      </w:r>
      <w:proofErr w:type="spellEnd"/>
      <w:r>
        <w:t xml:space="preserve"> support is conditional upon NR-U emission requirements relaxation </w:t>
      </w:r>
      <w:r w:rsidR="00FB4D0E">
        <w:t xml:space="preserve">against Rel-15 NR. </w:t>
      </w:r>
      <w:proofErr w:type="gramStart"/>
      <w:r w:rsidR="00FB4D0E">
        <w:t>Also</w:t>
      </w:r>
      <w:proofErr w:type="gramEnd"/>
      <w:r w:rsidR="00FB4D0E">
        <w:t xml:space="preserve"> applicability of 60 kHz </w:t>
      </w:r>
      <w:proofErr w:type="spellStart"/>
      <w:r w:rsidR="00FB4D0E">
        <w:t>SCS</w:t>
      </w:r>
      <w:proofErr w:type="spellEnd"/>
      <w:r w:rsidR="00FB4D0E">
        <w:t xml:space="preserve"> was stated as an optional. The sub-bullet of the second main bullet clearly stated UE supporting 20 MHz with 60 kHz </w:t>
      </w:r>
      <w:proofErr w:type="spellStart"/>
      <w:r w:rsidR="00FB4D0E">
        <w:t>SCS</w:t>
      </w:r>
      <w:proofErr w:type="spellEnd"/>
      <w:r w:rsidR="00FB4D0E">
        <w:t xml:space="preserve"> in NR-U also supports 25 </w:t>
      </w:r>
      <w:proofErr w:type="spellStart"/>
      <w:r w:rsidR="00FB4D0E">
        <w:t>RBs</w:t>
      </w:r>
      <w:proofErr w:type="spellEnd"/>
      <w:r w:rsidR="00FB4D0E">
        <w:t xml:space="preserve"> in NR-U.</w:t>
      </w:r>
    </w:p>
    <w:p w14:paraId="270CCA6B" w14:textId="77777777" w:rsidR="00D95FC9" w:rsidRDefault="00D95FC9" w:rsidP="008F7427"/>
    <w:p w14:paraId="10A41E17" w14:textId="54B43B48" w:rsidR="00D95FC9" w:rsidRPr="00D95FC9" w:rsidRDefault="00D95FC9" w:rsidP="008F7427">
      <w:pPr>
        <w:rPr>
          <w:i/>
          <w:iCs/>
        </w:rPr>
      </w:pPr>
      <w:r w:rsidRPr="00D95FC9">
        <w:rPr>
          <w:b/>
          <w:bCs/>
          <w:i/>
          <w:iCs/>
        </w:rPr>
        <w:t>Observation #1</w:t>
      </w:r>
      <w:r w:rsidRPr="00D95FC9">
        <w:rPr>
          <w:i/>
          <w:iCs/>
        </w:rPr>
        <w:t xml:space="preserve">: It was agreed to increase the number of </w:t>
      </w:r>
      <w:proofErr w:type="spellStart"/>
      <w:r w:rsidRPr="00D95FC9">
        <w:rPr>
          <w:i/>
          <w:iCs/>
        </w:rPr>
        <w:t>PRBs</w:t>
      </w:r>
      <w:proofErr w:type="spellEnd"/>
      <w:r w:rsidRPr="00D95FC9">
        <w:rPr>
          <w:i/>
          <w:iCs/>
        </w:rPr>
        <w:t xml:space="preserve"> to 25 for 20 MHz </w:t>
      </w:r>
      <w:proofErr w:type="spellStart"/>
      <w:r w:rsidRPr="00D95FC9">
        <w:rPr>
          <w:i/>
          <w:iCs/>
        </w:rPr>
        <w:t>CBW</w:t>
      </w:r>
      <w:proofErr w:type="spellEnd"/>
      <w:r w:rsidRPr="00D95FC9">
        <w:rPr>
          <w:i/>
          <w:iCs/>
        </w:rPr>
        <w:t xml:space="preserve"> with 60 kHz </w:t>
      </w:r>
      <w:proofErr w:type="spellStart"/>
      <w:r w:rsidRPr="00D95FC9">
        <w:rPr>
          <w:i/>
          <w:iCs/>
        </w:rPr>
        <w:t>SCS</w:t>
      </w:r>
      <w:proofErr w:type="spellEnd"/>
      <w:r w:rsidRPr="00D95FC9">
        <w:rPr>
          <w:i/>
          <w:iCs/>
        </w:rPr>
        <w:t xml:space="preserve"> with condition of relaxation on NR-U emission requirements compared with Rel-15 NR</w:t>
      </w:r>
    </w:p>
    <w:p w14:paraId="303B12FC" w14:textId="1EBC5C84" w:rsidR="00D95FC9" w:rsidRDefault="00D95FC9" w:rsidP="008F7427">
      <w:pPr>
        <w:rPr>
          <w:i/>
          <w:iCs/>
        </w:rPr>
      </w:pPr>
      <w:r w:rsidRPr="00D95FC9">
        <w:rPr>
          <w:b/>
          <w:bCs/>
          <w:i/>
          <w:iCs/>
        </w:rPr>
        <w:t>Observation #2</w:t>
      </w:r>
      <w:r w:rsidRPr="00D95FC9">
        <w:rPr>
          <w:i/>
          <w:iCs/>
        </w:rPr>
        <w:t xml:space="preserve">: UE supports of 60 kHz </w:t>
      </w:r>
      <w:proofErr w:type="spellStart"/>
      <w:r w:rsidRPr="00D95FC9">
        <w:rPr>
          <w:i/>
          <w:iCs/>
        </w:rPr>
        <w:t>SCS</w:t>
      </w:r>
      <w:proofErr w:type="spellEnd"/>
      <w:r w:rsidRPr="00D95FC9">
        <w:rPr>
          <w:i/>
          <w:iCs/>
        </w:rPr>
        <w:t xml:space="preserve"> is optional; and UE supporting 20 MHz </w:t>
      </w:r>
      <w:proofErr w:type="spellStart"/>
      <w:r w:rsidRPr="00D95FC9">
        <w:rPr>
          <w:i/>
          <w:iCs/>
        </w:rPr>
        <w:t>CBW</w:t>
      </w:r>
      <w:proofErr w:type="spellEnd"/>
      <w:r w:rsidRPr="00D95FC9">
        <w:rPr>
          <w:i/>
          <w:iCs/>
        </w:rPr>
        <w:t xml:space="preserve"> with 60 kHz for NR-U also supports 25 </w:t>
      </w:r>
      <w:proofErr w:type="spellStart"/>
      <w:r w:rsidRPr="00D95FC9">
        <w:rPr>
          <w:i/>
          <w:iCs/>
        </w:rPr>
        <w:t>PRBs</w:t>
      </w:r>
      <w:proofErr w:type="spellEnd"/>
      <w:r w:rsidRPr="00D95FC9">
        <w:rPr>
          <w:i/>
          <w:iCs/>
        </w:rPr>
        <w:t xml:space="preserve"> on the NR-U carrier.</w:t>
      </w:r>
    </w:p>
    <w:p w14:paraId="3B35F5D1" w14:textId="77777777" w:rsidR="00D95FC9" w:rsidRPr="00D95FC9" w:rsidRDefault="00D95FC9" w:rsidP="008F7427">
      <w:pPr>
        <w:rPr>
          <w:i/>
          <w:iCs/>
        </w:rPr>
      </w:pPr>
    </w:p>
    <w:p w14:paraId="3B566E7C" w14:textId="30BE42B0" w:rsidR="006A5844" w:rsidRDefault="00FB4D0E" w:rsidP="006A5844">
      <w:r>
        <w:t xml:space="preserve">In </w:t>
      </w:r>
      <w:proofErr w:type="spellStart"/>
      <w:r>
        <w:t>RAN4#94-e</w:t>
      </w:r>
      <w:proofErr w:type="spellEnd"/>
      <w:r>
        <w:t xml:space="preserve">, </w:t>
      </w:r>
      <w:proofErr w:type="spellStart"/>
      <w:r>
        <w:t>WF</w:t>
      </w:r>
      <w:proofErr w:type="spellEnd"/>
      <w:r>
        <w:t xml:space="preserve"> [12] was approved where the relaxed [27] </w:t>
      </w:r>
      <w:proofErr w:type="spellStart"/>
      <w:r>
        <w:t>dBc</w:t>
      </w:r>
      <w:proofErr w:type="spellEnd"/>
      <w:r>
        <w:t xml:space="preserve"> </w:t>
      </w:r>
      <w:proofErr w:type="spellStart"/>
      <w:r>
        <w:t>ACLR</w:t>
      </w:r>
      <w:proofErr w:type="spellEnd"/>
      <w:r>
        <w:t xml:space="preserve"> for </w:t>
      </w:r>
      <w:proofErr w:type="spellStart"/>
      <w:r>
        <w:t>PC5</w:t>
      </w:r>
      <w:proofErr w:type="spellEnd"/>
      <w:r>
        <w:t xml:space="preserve"> was proposed. While the value is now pending on </w:t>
      </w:r>
      <w:r w:rsidR="001B437B">
        <w:t xml:space="preserve">double </w:t>
      </w:r>
      <w:r>
        <w:t>checking requested by few companies, this was quite stable consensus among participating companies.</w:t>
      </w:r>
    </w:p>
    <w:p w14:paraId="0E112F49" w14:textId="444FB2B9" w:rsidR="00D95FC9" w:rsidRDefault="00D95FC9" w:rsidP="006A5844"/>
    <w:p w14:paraId="40884DAE" w14:textId="713686DC" w:rsidR="00D95FC9" w:rsidRDefault="00D95FC9" w:rsidP="006A5844">
      <w:pPr>
        <w:rPr>
          <w:i/>
          <w:iCs/>
        </w:rPr>
      </w:pPr>
      <w:r w:rsidRPr="00D95FC9">
        <w:rPr>
          <w:b/>
          <w:bCs/>
          <w:i/>
          <w:iCs/>
        </w:rPr>
        <w:t>Observation #3</w:t>
      </w:r>
      <w:r w:rsidRPr="00D95FC9">
        <w:rPr>
          <w:i/>
          <w:iCs/>
        </w:rPr>
        <w:t xml:space="preserve">: </w:t>
      </w:r>
      <w:proofErr w:type="spellStart"/>
      <w:r w:rsidRPr="00D95FC9">
        <w:rPr>
          <w:i/>
          <w:iCs/>
        </w:rPr>
        <w:t>WF</w:t>
      </w:r>
      <w:proofErr w:type="spellEnd"/>
      <w:r w:rsidRPr="00D95FC9">
        <w:rPr>
          <w:i/>
          <w:iCs/>
        </w:rPr>
        <w:t xml:space="preserve"> was approved where the relaxed [27] </w:t>
      </w:r>
      <w:proofErr w:type="spellStart"/>
      <w:r w:rsidRPr="00D95FC9">
        <w:rPr>
          <w:i/>
          <w:iCs/>
        </w:rPr>
        <w:t>dBc</w:t>
      </w:r>
      <w:proofErr w:type="spellEnd"/>
      <w:r w:rsidRPr="00D95FC9">
        <w:rPr>
          <w:i/>
          <w:iCs/>
        </w:rPr>
        <w:t xml:space="preserve"> </w:t>
      </w:r>
      <w:proofErr w:type="spellStart"/>
      <w:r w:rsidRPr="00D95FC9">
        <w:rPr>
          <w:i/>
          <w:iCs/>
        </w:rPr>
        <w:t>ACLR</w:t>
      </w:r>
      <w:proofErr w:type="spellEnd"/>
      <w:r w:rsidRPr="00D95FC9">
        <w:rPr>
          <w:i/>
          <w:iCs/>
        </w:rPr>
        <w:t xml:space="preserve"> for </w:t>
      </w:r>
      <w:proofErr w:type="spellStart"/>
      <w:r w:rsidRPr="00D95FC9">
        <w:rPr>
          <w:i/>
          <w:iCs/>
        </w:rPr>
        <w:t>PC5</w:t>
      </w:r>
      <w:proofErr w:type="spellEnd"/>
      <w:r w:rsidRPr="00D95FC9">
        <w:rPr>
          <w:i/>
          <w:iCs/>
        </w:rPr>
        <w:t xml:space="preserve"> was proposed.</w:t>
      </w:r>
    </w:p>
    <w:p w14:paraId="53E08741" w14:textId="77777777" w:rsidR="00D95FC9" w:rsidRPr="00D95FC9" w:rsidRDefault="00D95FC9" w:rsidP="006A5844">
      <w:pPr>
        <w:rPr>
          <w:i/>
          <w:iCs/>
        </w:rPr>
      </w:pPr>
    </w:p>
    <w:p w14:paraId="4137961A" w14:textId="37FC57AA" w:rsidR="00D95FC9" w:rsidRDefault="001B437B" w:rsidP="006A5844">
      <w:r>
        <w:t xml:space="preserve">From the previous discussions above, it is quite clear that supported RB for 20 MHz with 60 kHz is 25 RB upon confirmation of the relaxed 27 </w:t>
      </w:r>
      <w:proofErr w:type="spellStart"/>
      <w:r>
        <w:t>dBc</w:t>
      </w:r>
      <w:proofErr w:type="spellEnd"/>
      <w:r>
        <w:t xml:space="preserve"> </w:t>
      </w:r>
      <w:proofErr w:type="spellStart"/>
      <w:r>
        <w:t>ACLR</w:t>
      </w:r>
      <w:proofErr w:type="spellEnd"/>
      <w:r>
        <w:t xml:space="preserve">. There was no previous view or agreement that 24 RB is baseline and 25 RB is an optional, rather the </w:t>
      </w:r>
      <w:proofErr w:type="spellStart"/>
      <w:r>
        <w:t>WF</w:t>
      </w:r>
      <w:proofErr w:type="spellEnd"/>
      <w:r>
        <w:t xml:space="preserve"> clearly stated that in case UE supports the optional 60 kHz </w:t>
      </w:r>
      <w:proofErr w:type="spellStart"/>
      <w:r>
        <w:t>SCS</w:t>
      </w:r>
      <w:proofErr w:type="spellEnd"/>
      <w:r>
        <w:t xml:space="preserve">, then 25 RB is the only option to support 20 MHz BW with 60 kHz. </w:t>
      </w:r>
      <w:r w:rsidR="00D95FC9">
        <w:t xml:space="preserve">We believe the condition in the </w:t>
      </w:r>
      <w:proofErr w:type="spellStart"/>
      <w:r w:rsidR="00D95FC9">
        <w:t>WF</w:t>
      </w:r>
      <w:proofErr w:type="spellEnd"/>
      <w:r w:rsidR="00D95FC9">
        <w:t xml:space="preserve"> [11] to support 25 RB</w:t>
      </w:r>
      <w:r w:rsidR="00AC3EDB">
        <w:t xml:space="preserve"> is to be met </w:t>
      </w:r>
      <w:r w:rsidR="00D95FC9">
        <w:t xml:space="preserve">upon agreeing the proposed </w:t>
      </w:r>
      <w:proofErr w:type="spellStart"/>
      <w:r w:rsidR="00D95FC9">
        <w:t>PC5</w:t>
      </w:r>
      <w:proofErr w:type="spellEnd"/>
      <w:r w:rsidR="00D95FC9">
        <w:t xml:space="preserve"> </w:t>
      </w:r>
      <w:proofErr w:type="spellStart"/>
      <w:r w:rsidR="00D95FC9">
        <w:t>ACLR</w:t>
      </w:r>
      <w:proofErr w:type="spellEnd"/>
      <w:r w:rsidR="00AC3EDB">
        <w:t>.</w:t>
      </w:r>
    </w:p>
    <w:p w14:paraId="66BBF497" w14:textId="53A32AE8" w:rsidR="00A7663B" w:rsidRDefault="00A7663B" w:rsidP="006A5844"/>
    <w:p w14:paraId="35B1EF42" w14:textId="5912AC4F" w:rsidR="00A7663B" w:rsidRDefault="00A7663B" w:rsidP="006A5844">
      <w:pPr>
        <w:rPr>
          <w:i/>
          <w:iCs/>
        </w:rPr>
      </w:pPr>
      <w:r w:rsidRPr="00A7663B">
        <w:rPr>
          <w:b/>
          <w:bCs/>
          <w:i/>
          <w:iCs/>
        </w:rPr>
        <w:t>Observation #4</w:t>
      </w:r>
      <w:r w:rsidRPr="00A7663B">
        <w:rPr>
          <w:i/>
          <w:iCs/>
        </w:rPr>
        <w:t xml:space="preserve">: The condition to support 25 </w:t>
      </w:r>
      <w:proofErr w:type="spellStart"/>
      <w:r w:rsidRPr="00A7663B">
        <w:rPr>
          <w:i/>
          <w:iCs/>
        </w:rPr>
        <w:t>PRB</w:t>
      </w:r>
      <w:proofErr w:type="spellEnd"/>
      <w:r w:rsidRPr="00A7663B">
        <w:rPr>
          <w:i/>
          <w:iCs/>
        </w:rPr>
        <w:t xml:space="preserve"> is met upon aggreging on </w:t>
      </w:r>
      <w:r>
        <w:rPr>
          <w:i/>
          <w:iCs/>
        </w:rPr>
        <w:t xml:space="preserve">the relaxed </w:t>
      </w:r>
      <w:r w:rsidRPr="00A7663B">
        <w:rPr>
          <w:i/>
          <w:iCs/>
        </w:rPr>
        <w:t xml:space="preserve">27 </w:t>
      </w:r>
      <w:proofErr w:type="spellStart"/>
      <w:r w:rsidRPr="00A7663B">
        <w:rPr>
          <w:i/>
          <w:iCs/>
        </w:rPr>
        <w:t>dBc</w:t>
      </w:r>
      <w:proofErr w:type="spellEnd"/>
      <w:r w:rsidRPr="00A7663B">
        <w:rPr>
          <w:i/>
          <w:iCs/>
        </w:rPr>
        <w:t xml:space="preserve"> </w:t>
      </w:r>
      <w:proofErr w:type="spellStart"/>
      <w:r w:rsidRPr="00A7663B">
        <w:rPr>
          <w:i/>
          <w:iCs/>
        </w:rPr>
        <w:t>PC5</w:t>
      </w:r>
      <w:proofErr w:type="spellEnd"/>
      <w:r w:rsidRPr="00A7663B">
        <w:rPr>
          <w:i/>
          <w:iCs/>
        </w:rPr>
        <w:t xml:space="preserve"> </w:t>
      </w:r>
      <w:proofErr w:type="spellStart"/>
      <w:r w:rsidRPr="00A7663B">
        <w:rPr>
          <w:i/>
          <w:iCs/>
        </w:rPr>
        <w:t>ACLR</w:t>
      </w:r>
      <w:proofErr w:type="spellEnd"/>
      <w:r w:rsidRPr="00A7663B">
        <w:rPr>
          <w:i/>
          <w:iCs/>
        </w:rPr>
        <w:t>.</w:t>
      </w:r>
    </w:p>
    <w:p w14:paraId="3C694138" w14:textId="77777777" w:rsidR="00A7663B" w:rsidRPr="00A7663B" w:rsidRDefault="00A7663B" w:rsidP="006A5844">
      <w:pPr>
        <w:rPr>
          <w:i/>
          <w:iCs/>
        </w:rPr>
      </w:pPr>
    </w:p>
    <w:p w14:paraId="3B2A910D" w14:textId="66F42CD9" w:rsidR="00A7663B" w:rsidRDefault="00A7663B" w:rsidP="006A5844">
      <w:r>
        <w:t xml:space="preserve">Coming back to intra carrier </w:t>
      </w:r>
      <w:proofErr w:type="spellStart"/>
      <w:r>
        <w:t>guardband</w:t>
      </w:r>
      <w:proofErr w:type="spellEnd"/>
      <w:r>
        <w:t xml:space="preserve"> issue, based on the </w:t>
      </w:r>
      <w:proofErr w:type="spellStart"/>
      <w:r>
        <w:t>WFs</w:t>
      </w:r>
      <w:proofErr w:type="spellEnd"/>
      <w:r>
        <w:t xml:space="preserve"> [11][12], alt. 2 of the </w:t>
      </w:r>
      <w:proofErr w:type="spellStart"/>
      <w:r>
        <w:t>WF</w:t>
      </w:r>
      <w:proofErr w:type="spellEnd"/>
      <w:r>
        <w:t xml:space="preserve"> [1] where 25 RB for 20 MHz with 60 kHz is logical conclusion upon agreeing the 27 </w:t>
      </w:r>
      <w:proofErr w:type="spellStart"/>
      <w:r>
        <w:t>dBc</w:t>
      </w:r>
      <w:proofErr w:type="spellEnd"/>
      <w:r>
        <w:t xml:space="preserve"> </w:t>
      </w:r>
      <w:proofErr w:type="spellStart"/>
      <w:r>
        <w:t>ACLR</w:t>
      </w:r>
      <w:proofErr w:type="spellEnd"/>
      <w:r>
        <w:t>.</w:t>
      </w:r>
    </w:p>
    <w:p w14:paraId="655E44A4" w14:textId="7CA38FCA" w:rsidR="00D95FC9" w:rsidRDefault="00D95FC9" w:rsidP="006A5844">
      <w:pPr>
        <w:rPr>
          <w:i/>
          <w:iCs/>
        </w:rPr>
      </w:pPr>
      <w:r w:rsidRPr="00A7663B">
        <w:rPr>
          <w:b/>
          <w:bCs/>
          <w:i/>
          <w:iCs/>
        </w:rPr>
        <w:t>Proposal #1</w:t>
      </w:r>
      <w:r w:rsidRPr="00A7663B">
        <w:rPr>
          <w:i/>
          <w:iCs/>
        </w:rPr>
        <w:t xml:space="preserve">: </w:t>
      </w:r>
      <w:r w:rsidR="00A7663B" w:rsidRPr="00A7663B">
        <w:rPr>
          <w:i/>
          <w:iCs/>
        </w:rPr>
        <w:t xml:space="preserve">Adopt alternative 2 for 60 kHz intra carrier </w:t>
      </w:r>
      <w:proofErr w:type="spellStart"/>
      <w:r w:rsidR="00A7663B" w:rsidRPr="00A7663B">
        <w:rPr>
          <w:i/>
          <w:iCs/>
        </w:rPr>
        <w:t>guardband</w:t>
      </w:r>
      <w:proofErr w:type="spellEnd"/>
      <w:r w:rsidR="00A7663B" w:rsidRPr="00A7663B">
        <w:rPr>
          <w:i/>
          <w:iCs/>
        </w:rPr>
        <w:t xml:space="preserve"> </w:t>
      </w:r>
    </w:p>
    <w:p w14:paraId="29D03A3C" w14:textId="6D446B9A" w:rsidR="006E6CA4" w:rsidRDefault="006E6CA4" w:rsidP="006A5844">
      <w:pPr>
        <w:rPr>
          <w:i/>
          <w:iCs/>
        </w:rPr>
      </w:pPr>
    </w:p>
    <w:p w14:paraId="74E0DE04" w14:textId="77777777" w:rsidR="00453003" w:rsidRDefault="00453003" w:rsidP="006A5844">
      <w:pPr>
        <w:rPr>
          <w:i/>
          <w:iCs/>
        </w:rPr>
      </w:pPr>
    </w:p>
    <w:p w14:paraId="35EAD4E2" w14:textId="77777777" w:rsidR="006E6CA4" w:rsidRPr="00207D9B" w:rsidRDefault="006E6CA4" w:rsidP="006E6CA4">
      <w:pPr>
        <w:rPr>
          <w:b/>
          <w:bCs/>
          <w:i/>
          <w:iCs/>
          <w:sz w:val="24"/>
          <w:szCs w:val="24"/>
        </w:rPr>
      </w:pPr>
      <w:r w:rsidRPr="00207D9B">
        <w:rPr>
          <w:b/>
          <w:bCs/>
          <w:i/>
          <w:iCs/>
          <w:sz w:val="24"/>
          <w:szCs w:val="24"/>
        </w:rPr>
        <w:t xml:space="preserve">Rel-16 WI completion without intra-carrier </w:t>
      </w:r>
      <w:proofErr w:type="spellStart"/>
      <w:r w:rsidRPr="00207D9B">
        <w:rPr>
          <w:b/>
          <w:bCs/>
          <w:i/>
          <w:iCs/>
          <w:sz w:val="24"/>
          <w:szCs w:val="24"/>
        </w:rPr>
        <w:t>guardband</w:t>
      </w:r>
      <w:proofErr w:type="spellEnd"/>
      <w:r w:rsidRPr="00207D9B">
        <w:rPr>
          <w:b/>
          <w:bCs/>
          <w:i/>
          <w:iCs/>
          <w:sz w:val="24"/>
          <w:szCs w:val="24"/>
        </w:rPr>
        <w:t xml:space="preserve"> with 60 kHz </w:t>
      </w:r>
      <w:proofErr w:type="spellStart"/>
      <w:r w:rsidRPr="00207D9B">
        <w:rPr>
          <w:b/>
          <w:bCs/>
          <w:i/>
          <w:iCs/>
          <w:sz w:val="24"/>
          <w:szCs w:val="24"/>
        </w:rPr>
        <w:t>SCS</w:t>
      </w:r>
      <w:proofErr w:type="spellEnd"/>
    </w:p>
    <w:p w14:paraId="30BD5141" w14:textId="5AB6CFDE" w:rsidR="00453003" w:rsidRDefault="006E6CA4" w:rsidP="006A5844">
      <w:r>
        <w:lastRenderedPageBreak/>
        <w:t xml:space="preserve">As described in the background, the main objective of this investigation was about increasing spectrum utilization with 60 kHz since it is below 90 % which is the target </w:t>
      </w:r>
      <w:proofErr w:type="spellStart"/>
      <w:r>
        <w:t>SU</w:t>
      </w:r>
      <w:proofErr w:type="spellEnd"/>
      <w:r>
        <w:t xml:space="preserve"> NR system</w:t>
      </w:r>
      <w:r w:rsidR="00453003">
        <w:t xml:space="preserve"> design</w:t>
      </w:r>
      <w:r>
        <w:t xml:space="preserve">. Leaving the same usable </w:t>
      </w:r>
      <w:proofErr w:type="spellStart"/>
      <w:r>
        <w:t>PRB</w:t>
      </w:r>
      <w:proofErr w:type="spellEnd"/>
      <w:r>
        <w:t xml:space="preserve"> support with 15 kHz and 30 kHz where </w:t>
      </w:r>
      <w:proofErr w:type="spellStart"/>
      <w:r>
        <w:t>SU</w:t>
      </w:r>
      <w:proofErr w:type="spellEnd"/>
      <w:r>
        <w:t xml:space="preserve"> are already over 90 %, </w:t>
      </w:r>
      <w:proofErr w:type="spellStart"/>
      <w:r>
        <w:t>RAN4</w:t>
      </w:r>
      <w:proofErr w:type="spellEnd"/>
      <w:r>
        <w:t xml:space="preserve"> focused on feasibility of increment </w:t>
      </w:r>
      <w:proofErr w:type="spellStart"/>
      <w:r>
        <w:t>PRB</w:t>
      </w:r>
      <w:proofErr w:type="spellEnd"/>
      <w:r>
        <w:t xml:space="preserve"> with 60 kHz since </w:t>
      </w:r>
      <w:proofErr w:type="spellStart"/>
      <w:r>
        <w:t>RAN4#90</w:t>
      </w:r>
      <w:proofErr w:type="spellEnd"/>
      <w:r>
        <w:t xml:space="preserve"> (Feb. 2019).</w:t>
      </w:r>
      <w:r w:rsidR="00453003">
        <w:t xml:space="preserve"> It took six </w:t>
      </w:r>
      <w:r w:rsidR="00961A75">
        <w:t>months</w:t>
      </w:r>
      <w:r w:rsidR="00453003">
        <w:t xml:space="preserve"> for </w:t>
      </w:r>
      <w:proofErr w:type="spellStart"/>
      <w:r w:rsidR="00453003">
        <w:t>RAN4</w:t>
      </w:r>
      <w:proofErr w:type="spellEnd"/>
      <w:r w:rsidR="00453003">
        <w:t xml:space="preserve"> to conclude that 25 </w:t>
      </w:r>
      <w:proofErr w:type="spellStart"/>
      <w:r w:rsidR="00453003">
        <w:t>PRB</w:t>
      </w:r>
      <w:proofErr w:type="spellEnd"/>
      <w:r w:rsidR="00453003">
        <w:t xml:space="preserve"> </w:t>
      </w:r>
      <w:r w:rsidR="00961A75">
        <w:t xml:space="preserve">with 60 kHz </w:t>
      </w:r>
      <w:r w:rsidR="00453003">
        <w:t>is feasible and there were many contributions from different companies.</w:t>
      </w:r>
      <w:r w:rsidR="00961A75">
        <w:t xml:space="preserve"> Since </w:t>
      </w:r>
      <w:proofErr w:type="spellStart"/>
      <w:r w:rsidR="00961A75">
        <w:t>PRB</w:t>
      </w:r>
      <w:proofErr w:type="spellEnd"/>
      <w:r w:rsidR="00961A75">
        <w:t xml:space="preserve"> increasement with 60 kHz </w:t>
      </w:r>
      <w:proofErr w:type="spellStart"/>
      <w:r w:rsidR="00961A75">
        <w:t>SCS</w:t>
      </w:r>
      <w:proofErr w:type="spellEnd"/>
      <w:r w:rsidR="00961A75">
        <w:t xml:space="preserve"> is one of major aspects where </w:t>
      </w:r>
      <w:proofErr w:type="spellStart"/>
      <w:r w:rsidR="00961A75">
        <w:t>WID</w:t>
      </w:r>
      <w:proofErr w:type="spellEnd"/>
      <w:r w:rsidR="00961A75">
        <w:t xml:space="preserve"> intended to address, it is quite straightforward that intra-carrier </w:t>
      </w:r>
      <w:proofErr w:type="spellStart"/>
      <w:r w:rsidR="00961A75">
        <w:t>guardband</w:t>
      </w:r>
      <w:proofErr w:type="spellEnd"/>
      <w:r w:rsidR="00961A75">
        <w:t xml:space="preserve"> with 60 kHz </w:t>
      </w:r>
      <w:proofErr w:type="spellStart"/>
      <w:r w:rsidR="00961A75">
        <w:t>SCS</w:t>
      </w:r>
      <w:proofErr w:type="spellEnd"/>
      <w:r w:rsidR="00961A75">
        <w:t xml:space="preserve"> should be the part of Rel-16 WI completion criteria.</w:t>
      </w:r>
    </w:p>
    <w:p w14:paraId="4D577F4C" w14:textId="5CE632B5" w:rsidR="00453003" w:rsidRDefault="00453003" w:rsidP="006A5844">
      <w:pPr>
        <w:rPr>
          <w:i/>
          <w:iCs/>
        </w:rPr>
      </w:pPr>
      <w:r w:rsidRPr="00961A75">
        <w:rPr>
          <w:b/>
          <w:bCs/>
          <w:i/>
          <w:iCs/>
        </w:rPr>
        <w:t>Observation #5</w:t>
      </w:r>
      <w:r w:rsidRPr="00961A75">
        <w:rPr>
          <w:i/>
          <w:iCs/>
        </w:rPr>
        <w:t xml:space="preserve">: </w:t>
      </w:r>
      <w:r w:rsidR="00961A75" w:rsidRPr="00961A75">
        <w:rPr>
          <w:i/>
          <w:iCs/>
        </w:rPr>
        <w:t xml:space="preserve">One of main objectives of NR-U </w:t>
      </w:r>
      <w:proofErr w:type="spellStart"/>
      <w:r w:rsidR="00961A75" w:rsidRPr="00961A75">
        <w:rPr>
          <w:i/>
          <w:iCs/>
        </w:rPr>
        <w:t>WID</w:t>
      </w:r>
      <w:proofErr w:type="spellEnd"/>
      <w:r w:rsidR="00961A75" w:rsidRPr="00961A75">
        <w:rPr>
          <w:i/>
          <w:iCs/>
        </w:rPr>
        <w:t xml:space="preserve"> is investigation of feasibility of increased </w:t>
      </w:r>
      <w:proofErr w:type="spellStart"/>
      <w:r w:rsidR="00961A75" w:rsidRPr="00961A75">
        <w:rPr>
          <w:i/>
          <w:iCs/>
        </w:rPr>
        <w:t>PRB</w:t>
      </w:r>
      <w:proofErr w:type="spellEnd"/>
      <w:r w:rsidR="00961A75" w:rsidRPr="00961A75">
        <w:rPr>
          <w:i/>
          <w:iCs/>
        </w:rPr>
        <w:t xml:space="preserve"> support</w:t>
      </w:r>
      <w:r w:rsidR="00961A75">
        <w:rPr>
          <w:i/>
          <w:iCs/>
        </w:rPr>
        <w:t xml:space="preserve"> with 60 kHz </w:t>
      </w:r>
      <w:proofErr w:type="spellStart"/>
      <w:r w:rsidR="00961A75">
        <w:rPr>
          <w:i/>
          <w:iCs/>
        </w:rPr>
        <w:t>SCS</w:t>
      </w:r>
      <w:proofErr w:type="spellEnd"/>
      <w:r w:rsidR="00961A75">
        <w:rPr>
          <w:i/>
          <w:iCs/>
        </w:rPr>
        <w:t>.</w:t>
      </w:r>
    </w:p>
    <w:p w14:paraId="06342D0A" w14:textId="21E766AC" w:rsidR="00961A75" w:rsidRDefault="00961A75" w:rsidP="006A5844">
      <w:pPr>
        <w:rPr>
          <w:i/>
          <w:iCs/>
        </w:rPr>
      </w:pPr>
      <w:r w:rsidRPr="00961A75">
        <w:rPr>
          <w:b/>
          <w:bCs/>
          <w:i/>
          <w:iCs/>
        </w:rPr>
        <w:t>Observation #6</w:t>
      </w:r>
      <w:r>
        <w:rPr>
          <w:i/>
          <w:iCs/>
        </w:rPr>
        <w:t xml:space="preserve">: </w:t>
      </w:r>
      <w:proofErr w:type="spellStart"/>
      <w:r>
        <w:rPr>
          <w:i/>
          <w:iCs/>
        </w:rPr>
        <w:t>RAN4</w:t>
      </w:r>
      <w:proofErr w:type="spellEnd"/>
      <w:r>
        <w:rPr>
          <w:i/>
          <w:iCs/>
        </w:rPr>
        <w:t xml:space="preserve"> invested significant times and resources, i.e., four </w:t>
      </w:r>
      <w:proofErr w:type="spellStart"/>
      <w:r>
        <w:rPr>
          <w:i/>
          <w:iCs/>
        </w:rPr>
        <w:t>RAN4</w:t>
      </w:r>
      <w:proofErr w:type="spellEnd"/>
      <w:r>
        <w:rPr>
          <w:i/>
          <w:iCs/>
        </w:rPr>
        <w:t xml:space="preserve"> meetings or six months, to conclude that 25 </w:t>
      </w:r>
      <w:proofErr w:type="spellStart"/>
      <w:r>
        <w:rPr>
          <w:i/>
          <w:iCs/>
        </w:rPr>
        <w:t>PRB</w:t>
      </w:r>
      <w:proofErr w:type="spellEnd"/>
      <w:r>
        <w:rPr>
          <w:i/>
          <w:iCs/>
        </w:rPr>
        <w:t xml:space="preserve"> is feasible.</w:t>
      </w:r>
    </w:p>
    <w:p w14:paraId="455A8DA8" w14:textId="4A6B7528" w:rsidR="00961A75" w:rsidRDefault="00961A75" w:rsidP="006A5844">
      <w:pPr>
        <w:rPr>
          <w:i/>
          <w:iCs/>
        </w:rPr>
      </w:pPr>
      <w:r w:rsidRPr="00961A75">
        <w:rPr>
          <w:b/>
          <w:bCs/>
          <w:i/>
          <w:iCs/>
        </w:rPr>
        <w:t>Observation #7</w:t>
      </w:r>
      <w:r>
        <w:rPr>
          <w:i/>
          <w:iCs/>
        </w:rPr>
        <w:t xml:space="preserve">: </w:t>
      </w:r>
      <w:proofErr w:type="spellStart"/>
      <w:r>
        <w:rPr>
          <w:i/>
          <w:iCs/>
        </w:rPr>
        <w:t>PRB</w:t>
      </w:r>
      <w:proofErr w:type="spellEnd"/>
      <w:r>
        <w:rPr>
          <w:i/>
          <w:iCs/>
        </w:rPr>
        <w:t xml:space="preserve"> increasement with 60 kHz </w:t>
      </w:r>
      <w:proofErr w:type="spellStart"/>
      <w:r>
        <w:rPr>
          <w:i/>
          <w:iCs/>
        </w:rPr>
        <w:t>SCS</w:t>
      </w:r>
      <w:proofErr w:type="spellEnd"/>
      <w:r>
        <w:rPr>
          <w:i/>
          <w:iCs/>
        </w:rPr>
        <w:t xml:space="preserve"> is one of major aspects where </w:t>
      </w:r>
      <w:proofErr w:type="spellStart"/>
      <w:r>
        <w:rPr>
          <w:i/>
          <w:iCs/>
        </w:rPr>
        <w:t>WID</w:t>
      </w:r>
      <w:proofErr w:type="spellEnd"/>
      <w:r>
        <w:rPr>
          <w:i/>
          <w:iCs/>
        </w:rPr>
        <w:t xml:space="preserve"> intended to address, it is quite straightforward that intra-carrier </w:t>
      </w:r>
      <w:proofErr w:type="spellStart"/>
      <w:r>
        <w:rPr>
          <w:i/>
          <w:iCs/>
        </w:rPr>
        <w:t>guardband</w:t>
      </w:r>
      <w:proofErr w:type="spellEnd"/>
      <w:r>
        <w:rPr>
          <w:i/>
          <w:iCs/>
        </w:rPr>
        <w:t xml:space="preserve"> with 60 kHz </w:t>
      </w:r>
      <w:proofErr w:type="spellStart"/>
      <w:r>
        <w:rPr>
          <w:i/>
          <w:iCs/>
        </w:rPr>
        <w:t>SCS</w:t>
      </w:r>
      <w:proofErr w:type="spellEnd"/>
      <w:r>
        <w:rPr>
          <w:i/>
          <w:iCs/>
        </w:rPr>
        <w:t xml:space="preserve"> should be the part of Rel-16 WI completion criteria.</w:t>
      </w:r>
    </w:p>
    <w:p w14:paraId="2BC8AEBA" w14:textId="19AF08E0" w:rsidR="00C94DB9" w:rsidRPr="001F1E22" w:rsidRDefault="00C94DB9" w:rsidP="00C94DB9">
      <w:pPr>
        <w:pStyle w:val="Heading1"/>
        <w:ind w:left="533" w:hanging="533"/>
        <w:rPr>
          <w:rStyle w:val="SubtleReference"/>
          <w:smallCaps w:val="0"/>
          <w:lang w:val="en-US"/>
        </w:rPr>
      </w:pPr>
      <w:r>
        <w:rPr>
          <w:lang w:val="en-US" w:eastAsia="zh-CN"/>
        </w:rPr>
        <w:t>Summary</w:t>
      </w:r>
    </w:p>
    <w:p w14:paraId="08EDDDA0" w14:textId="02E234A2" w:rsidR="00A74007" w:rsidRDefault="00A7663B" w:rsidP="00A74007">
      <w:r>
        <w:t>In this contribution, we made the following proposal</w:t>
      </w:r>
      <w:r w:rsidR="0054648A">
        <w:t>:</w:t>
      </w:r>
    </w:p>
    <w:p w14:paraId="659C0627" w14:textId="3B09E6B8" w:rsidR="0054648A" w:rsidRDefault="0054648A" w:rsidP="0054648A">
      <w:pPr>
        <w:rPr>
          <w:i/>
          <w:iCs/>
        </w:rPr>
      </w:pPr>
      <w:r w:rsidRPr="00A7663B">
        <w:rPr>
          <w:b/>
          <w:bCs/>
          <w:i/>
          <w:iCs/>
        </w:rPr>
        <w:t>Proposal #1</w:t>
      </w:r>
      <w:r w:rsidRPr="00A7663B">
        <w:rPr>
          <w:i/>
          <w:iCs/>
        </w:rPr>
        <w:t xml:space="preserve">: Adopt alternative 2 for 60 kHz intra carrier </w:t>
      </w:r>
      <w:proofErr w:type="spellStart"/>
      <w:r w:rsidRPr="00A7663B">
        <w:rPr>
          <w:i/>
          <w:iCs/>
        </w:rPr>
        <w:t>guardband</w:t>
      </w:r>
      <w:proofErr w:type="spellEnd"/>
      <w:r w:rsidRPr="00A7663B">
        <w:rPr>
          <w:i/>
          <w:iCs/>
        </w:rPr>
        <w:t xml:space="preserve"> </w:t>
      </w:r>
    </w:p>
    <w:p w14:paraId="1CC3B075" w14:textId="77777777" w:rsidR="0054648A" w:rsidRDefault="0054648A" w:rsidP="0054648A"/>
    <w:p w14:paraId="05E4FFB6" w14:textId="68BFAFAF" w:rsidR="0054648A" w:rsidRPr="0054648A" w:rsidRDefault="0054648A" w:rsidP="0054648A">
      <w:r w:rsidRPr="0054648A">
        <w:t>And the following observations:</w:t>
      </w:r>
    </w:p>
    <w:p w14:paraId="47E576E0" w14:textId="2DA4F6DD" w:rsidR="00A7663B" w:rsidRPr="00D95FC9" w:rsidRDefault="00A7663B" w:rsidP="00A7663B">
      <w:pPr>
        <w:rPr>
          <w:i/>
          <w:iCs/>
        </w:rPr>
      </w:pPr>
      <w:r w:rsidRPr="00D95FC9">
        <w:rPr>
          <w:b/>
          <w:bCs/>
          <w:i/>
          <w:iCs/>
        </w:rPr>
        <w:t>Observation #1</w:t>
      </w:r>
      <w:r w:rsidRPr="00D95FC9">
        <w:rPr>
          <w:i/>
          <w:iCs/>
        </w:rPr>
        <w:t xml:space="preserve">: It was agreed to increase the number of </w:t>
      </w:r>
      <w:proofErr w:type="spellStart"/>
      <w:r w:rsidRPr="00D95FC9">
        <w:rPr>
          <w:i/>
          <w:iCs/>
        </w:rPr>
        <w:t>PRBs</w:t>
      </w:r>
      <w:proofErr w:type="spellEnd"/>
      <w:r w:rsidRPr="00D95FC9">
        <w:rPr>
          <w:i/>
          <w:iCs/>
        </w:rPr>
        <w:t xml:space="preserve"> to 25 for 20 MHz </w:t>
      </w:r>
      <w:proofErr w:type="spellStart"/>
      <w:r w:rsidRPr="00D95FC9">
        <w:rPr>
          <w:i/>
          <w:iCs/>
        </w:rPr>
        <w:t>CBW</w:t>
      </w:r>
      <w:proofErr w:type="spellEnd"/>
      <w:r w:rsidRPr="00D95FC9">
        <w:rPr>
          <w:i/>
          <w:iCs/>
        </w:rPr>
        <w:t xml:space="preserve"> with 60 kHz </w:t>
      </w:r>
      <w:proofErr w:type="spellStart"/>
      <w:r w:rsidRPr="00D95FC9">
        <w:rPr>
          <w:i/>
          <w:iCs/>
        </w:rPr>
        <w:t>SCS</w:t>
      </w:r>
      <w:proofErr w:type="spellEnd"/>
      <w:r w:rsidRPr="00D95FC9">
        <w:rPr>
          <w:i/>
          <w:iCs/>
        </w:rPr>
        <w:t xml:space="preserve"> with condition of relaxation on NR-U emission requirements compared with Rel-15 NR</w:t>
      </w:r>
    </w:p>
    <w:p w14:paraId="490E43BE" w14:textId="77777777" w:rsidR="00A7663B" w:rsidRDefault="00A7663B" w:rsidP="00A7663B">
      <w:pPr>
        <w:rPr>
          <w:i/>
          <w:iCs/>
        </w:rPr>
      </w:pPr>
      <w:r w:rsidRPr="00D95FC9">
        <w:rPr>
          <w:b/>
          <w:bCs/>
          <w:i/>
          <w:iCs/>
        </w:rPr>
        <w:t>Observation #2</w:t>
      </w:r>
      <w:r w:rsidRPr="00D95FC9">
        <w:rPr>
          <w:i/>
          <w:iCs/>
        </w:rPr>
        <w:t xml:space="preserve">: UE supports of 60 kHz </w:t>
      </w:r>
      <w:proofErr w:type="spellStart"/>
      <w:r w:rsidRPr="00D95FC9">
        <w:rPr>
          <w:i/>
          <w:iCs/>
        </w:rPr>
        <w:t>SCS</w:t>
      </w:r>
      <w:proofErr w:type="spellEnd"/>
      <w:r w:rsidRPr="00D95FC9">
        <w:rPr>
          <w:i/>
          <w:iCs/>
        </w:rPr>
        <w:t xml:space="preserve"> is optional; and UE supporting 20 MHz </w:t>
      </w:r>
      <w:proofErr w:type="spellStart"/>
      <w:r w:rsidRPr="00D95FC9">
        <w:rPr>
          <w:i/>
          <w:iCs/>
        </w:rPr>
        <w:t>CBW</w:t>
      </w:r>
      <w:proofErr w:type="spellEnd"/>
      <w:r w:rsidRPr="00D95FC9">
        <w:rPr>
          <w:i/>
          <w:iCs/>
        </w:rPr>
        <w:t xml:space="preserve"> with 60 kHz for NR-U also supports 25 </w:t>
      </w:r>
      <w:proofErr w:type="spellStart"/>
      <w:r w:rsidRPr="00D95FC9">
        <w:rPr>
          <w:i/>
          <w:iCs/>
        </w:rPr>
        <w:t>PRBs</w:t>
      </w:r>
      <w:proofErr w:type="spellEnd"/>
      <w:r w:rsidRPr="00D95FC9">
        <w:rPr>
          <w:i/>
          <w:iCs/>
        </w:rPr>
        <w:t xml:space="preserve"> on the NR-U carrier.</w:t>
      </w:r>
    </w:p>
    <w:p w14:paraId="7F0E7209" w14:textId="77777777" w:rsidR="00A7663B" w:rsidRDefault="00A7663B" w:rsidP="00A7663B">
      <w:pPr>
        <w:rPr>
          <w:i/>
          <w:iCs/>
        </w:rPr>
      </w:pPr>
      <w:r w:rsidRPr="00D95FC9">
        <w:rPr>
          <w:b/>
          <w:bCs/>
          <w:i/>
          <w:iCs/>
        </w:rPr>
        <w:t>Observation #3</w:t>
      </w:r>
      <w:r w:rsidRPr="00D95FC9">
        <w:rPr>
          <w:i/>
          <w:iCs/>
        </w:rPr>
        <w:t xml:space="preserve">: </w:t>
      </w:r>
      <w:proofErr w:type="spellStart"/>
      <w:r w:rsidRPr="00D95FC9">
        <w:rPr>
          <w:i/>
          <w:iCs/>
        </w:rPr>
        <w:t>WF</w:t>
      </w:r>
      <w:proofErr w:type="spellEnd"/>
      <w:r w:rsidRPr="00D95FC9">
        <w:rPr>
          <w:i/>
          <w:iCs/>
        </w:rPr>
        <w:t xml:space="preserve"> was approved where the relaxed [27] </w:t>
      </w:r>
      <w:proofErr w:type="spellStart"/>
      <w:r w:rsidRPr="00D95FC9">
        <w:rPr>
          <w:i/>
          <w:iCs/>
        </w:rPr>
        <w:t>dBc</w:t>
      </w:r>
      <w:proofErr w:type="spellEnd"/>
      <w:r w:rsidRPr="00D95FC9">
        <w:rPr>
          <w:i/>
          <w:iCs/>
        </w:rPr>
        <w:t xml:space="preserve"> </w:t>
      </w:r>
      <w:proofErr w:type="spellStart"/>
      <w:r w:rsidRPr="00D95FC9">
        <w:rPr>
          <w:i/>
          <w:iCs/>
        </w:rPr>
        <w:t>ACLR</w:t>
      </w:r>
      <w:proofErr w:type="spellEnd"/>
      <w:r w:rsidRPr="00D95FC9">
        <w:rPr>
          <w:i/>
          <w:iCs/>
        </w:rPr>
        <w:t xml:space="preserve"> for </w:t>
      </w:r>
      <w:proofErr w:type="spellStart"/>
      <w:r w:rsidRPr="00D95FC9">
        <w:rPr>
          <w:i/>
          <w:iCs/>
        </w:rPr>
        <w:t>PC5</w:t>
      </w:r>
      <w:proofErr w:type="spellEnd"/>
      <w:r w:rsidRPr="00D95FC9">
        <w:rPr>
          <w:i/>
          <w:iCs/>
        </w:rPr>
        <w:t xml:space="preserve"> was proposed.</w:t>
      </w:r>
    </w:p>
    <w:p w14:paraId="0656D9CD" w14:textId="1A2E0973" w:rsidR="00A7663B" w:rsidRDefault="00A7663B" w:rsidP="00A7663B">
      <w:pPr>
        <w:rPr>
          <w:i/>
          <w:iCs/>
        </w:rPr>
      </w:pPr>
      <w:r w:rsidRPr="00A7663B">
        <w:rPr>
          <w:b/>
          <w:bCs/>
          <w:i/>
          <w:iCs/>
        </w:rPr>
        <w:t>Observation #4</w:t>
      </w:r>
      <w:r w:rsidRPr="00A7663B">
        <w:rPr>
          <w:i/>
          <w:iCs/>
        </w:rPr>
        <w:t xml:space="preserve">: The condition to support 25 </w:t>
      </w:r>
      <w:proofErr w:type="spellStart"/>
      <w:r w:rsidRPr="00A7663B">
        <w:rPr>
          <w:i/>
          <w:iCs/>
        </w:rPr>
        <w:t>PRB</w:t>
      </w:r>
      <w:proofErr w:type="spellEnd"/>
      <w:r w:rsidRPr="00A7663B">
        <w:rPr>
          <w:i/>
          <w:iCs/>
        </w:rPr>
        <w:t xml:space="preserve"> is met upon aggreging on </w:t>
      </w:r>
      <w:r>
        <w:rPr>
          <w:i/>
          <w:iCs/>
        </w:rPr>
        <w:t xml:space="preserve">the relaxed </w:t>
      </w:r>
      <w:r w:rsidRPr="00A7663B">
        <w:rPr>
          <w:i/>
          <w:iCs/>
        </w:rPr>
        <w:t xml:space="preserve">27 </w:t>
      </w:r>
      <w:proofErr w:type="spellStart"/>
      <w:r w:rsidRPr="00A7663B">
        <w:rPr>
          <w:i/>
          <w:iCs/>
        </w:rPr>
        <w:t>dBc</w:t>
      </w:r>
      <w:proofErr w:type="spellEnd"/>
      <w:r w:rsidRPr="00A7663B">
        <w:rPr>
          <w:i/>
          <w:iCs/>
        </w:rPr>
        <w:t xml:space="preserve"> </w:t>
      </w:r>
      <w:proofErr w:type="spellStart"/>
      <w:r w:rsidRPr="00A7663B">
        <w:rPr>
          <w:i/>
          <w:iCs/>
        </w:rPr>
        <w:t>PC5</w:t>
      </w:r>
      <w:proofErr w:type="spellEnd"/>
      <w:r w:rsidRPr="00A7663B">
        <w:rPr>
          <w:i/>
          <w:iCs/>
        </w:rPr>
        <w:t xml:space="preserve"> </w:t>
      </w:r>
      <w:proofErr w:type="spellStart"/>
      <w:r w:rsidRPr="00A7663B">
        <w:rPr>
          <w:i/>
          <w:iCs/>
        </w:rPr>
        <w:t>ACLR</w:t>
      </w:r>
      <w:proofErr w:type="spellEnd"/>
      <w:r w:rsidRPr="00A7663B">
        <w:rPr>
          <w:i/>
          <w:iCs/>
        </w:rPr>
        <w:t>.</w:t>
      </w:r>
    </w:p>
    <w:p w14:paraId="29E3E026" w14:textId="77777777" w:rsidR="00D557AB" w:rsidRDefault="00D557AB" w:rsidP="00D557AB">
      <w:pPr>
        <w:rPr>
          <w:i/>
          <w:iCs/>
        </w:rPr>
      </w:pPr>
      <w:r w:rsidRPr="00961A75">
        <w:rPr>
          <w:b/>
          <w:bCs/>
          <w:i/>
          <w:iCs/>
        </w:rPr>
        <w:t>Observation #5</w:t>
      </w:r>
      <w:r w:rsidRPr="00961A75">
        <w:rPr>
          <w:i/>
          <w:iCs/>
        </w:rPr>
        <w:t xml:space="preserve">: One of main objectives of NR-U </w:t>
      </w:r>
      <w:proofErr w:type="spellStart"/>
      <w:r w:rsidRPr="00961A75">
        <w:rPr>
          <w:i/>
          <w:iCs/>
        </w:rPr>
        <w:t>WID</w:t>
      </w:r>
      <w:proofErr w:type="spellEnd"/>
      <w:r w:rsidRPr="00961A75">
        <w:rPr>
          <w:i/>
          <w:iCs/>
        </w:rPr>
        <w:t xml:space="preserve"> is investigation of feasibility of increased </w:t>
      </w:r>
      <w:proofErr w:type="spellStart"/>
      <w:r w:rsidRPr="00961A75">
        <w:rPr>
          <w:i/>
          <w:iCs/>
        </w:rPr>
        <w:t>PRB</w:t>
      </w:r>
      <w:proofErr w:type="spellEnd"/>
      <w:r w:rsidRPr="00961A75">
        <w:rPr>
          <w:i/>
          <w:iCs/>
        </w:rPr>
        <w:t xml:space="preserve"> support</w:t>
      </w:r>
      <w:r>
        <w:rPr>
          <w:i/>
          <w:iCs/>
        </w:rPr>
        <w:t xml:space="preserve"> with 60 kHz </w:t>
      </w:r>
      <w:proofErr w:type="spellStart"/>
      <w:r>
        <w:rPr>
          <w:i/>
          <w:iCs/>
        </w:rPr>
        <w:t>SCS</w:t>
      </w:r>
      <w:proofErr w:type="spellEnd"/>
      <w:r>
        <w:rPr>
          <w:i/>
          <w:iCs/>
        </w:rPr>
        <w:t>.</w:t>
      </w:r>
    </w:p>
    <w:p w14:paraId="261AC8E1" w14:textId="77777777" w:rsidR="00D557AB" w:rsidRDefault="00D557AB" w:rsidP="00D557AB">
      <w:pPr>
        <w:rPr>
          <w:i/>
          <w:iCs/>
        </w:rPr>
      </w:pPr>
      <w:r w:rsidRPr="00961A75">
        <w:rPr>
          <w:b/>
          <w:bCs/>
          <w:i/>
          <w:iCs/>
        </w:rPr>
        <w:t>Observation #6</w:t>
      </w:r>
      <w:r>
        <w:rPr>
          <w:i/>
          <w:iCs/>
        </w:rPr>
        <w:t xml:space="preserve">: </w:t>
      </w:r>
      <w:proofErr w:type="spellStart"/>
      <w:r>
        <w:rPr>
          <w:i/>
          <w:iCs/>
        </w:rPr>
        <w:t>RAN4</w:t>
      </w:r>
      <w:proofErr w:type="spellEnd"/>
      <w:r>
        <w:rPr>
          <w:i/>
          <w:iCs/>
        </w:rPr>
        <w:t xml:space="preserve"> invested significant times and resources, i.e., four </w:t>
      </w:r>
      <w:proofErr w:type="spellStart"/>
      <w:r>
        <w:rPr>
          <w:i/>
          <w:iCs/>
        </w:rPr>
        <w:t>RAN4</w:t>
      </w:r>
      <w:proofErr w:type="spellEnd"/>
      <w:r>
        <w:rPr>
          <w:i/>
          <w:iCs/>
        </w:rPr>
        <w:t xml:space="preserve"> meetings or six months, to conclude that 25 </w:t>
      </w:r>
      <w:proofErr w:type="spellStart"/>
      <w:r>
        <w:rPr>
          <w:i/>
          <w:iCs/>
        </w:rPr>
        <w:t>PRB</w:t>
      </w:r>
      <w:proofErr w:type="spellEnd"/>
      <w:r>
        <w:rPr>
          <w:i/>
          <w:iCs/>
        </w:rPr>
        <w:t xml:space="preserve"> is feasible.</w:t>
      </w:r>
    </w:p>
    <w:p w14:paraId="6C99269E" w14:textId="77777777" w:rsidR="00D557AB" w:rsidRDefault="00D557AB" w:rsidP="00D557AB">
      <w:pPr>
        <w:rPr>
          <w:i/>
          <w:iCs/>
        </w:rPr>
      </w:pPr>
      <w:r w:rsidRPr="00961A75">
        <w:rPr>
          <w:b/>
          <w:bCs/>
          <w:i/>
          <w:iCs/>
        </w:rPr>
        <w:t>Observation #7</w:t>
      </w:r>
      <w:r>
        <w:rPr>
          <w:i/>
          <w:iCs/>
        </w:rPr>
        <w:t xml:space="preserve">: </w:t>
      </w:r>
      <w:proofErr w:type="spellStart"/>
      <w:r>
        <w:rPr>
          <w:i/>
          <w:iCs/>
        </w:rPr>
        <w:t>PRB</w:t>
      </w:r>
      <w:proofErr w:type="spellEnd"/>
      <w:r>
        <w:rPr>
          <w:i/>
          <w:iCs/>
        </w:rPr>
        <w:t xml:space="preserve"> increasement with 60 kHz </w:t>
      </w:r>
      <w:proofErr w:type="spellStart"/>
      <w:r>
        <w:rPr>
          <w:i/>
          <w:iCs/>
        </w:rPr>
        <w:t>SCS</w:t>
      </w:r>
      <w:proofErr w:type="spellEnd"/>
      <w:r>
        <w:rPr>
          <w:i/>
          <w:iCs/>
        </w:rPr>
        <w:t xml:space="preserve"> is one of major aspects where </w:t>
      </w:r>
      <w:proofErr w:type="spellStart"/>
      <w:r>
        <w:rPr>
          <w:i/>
          <w:iCs/>
        </w:rPr>
        <w:t>WID</w:t>
      </w:r>
      <w:proofErr w:type="spellEnd"/>
      <w:r>
        <w:rPr>
          <w:i/>
          <w:iCs/>
        </w:rPr>
        <w:t xml:space="preserve"> intended to address, it is quite straightforward that intra-carrier </w:t>
      </w:r>
      <w:proofErr w:type="spellStart"/>
      <w:r>
        <w:rPr>
          <w:i/>
          <w:iCs/>
        </w:rPr>
        <w:t>guardband</w:t>
      </w:r>
      <w:proofErr w:type="spellEnd"/>
      <w:r>
        <w:rPr>
          <w:i/>
          <w:iCs/>
        </w:rPr>
        <w:t xml:space="preserve"> with 60 kHz </w:t>
      </w:r>
      <w:proofErr w:type="spellStart"/>
      <w:r>
        <w:rPr>
          <w:i/>
          <w:iCs/>
        </w:rPr>
        <w:t>SCS</w:t>
      </w:r>
      <w:proofErr w:type="spellEnd"/>
      <w:r>
        <w:rPr>
          <w:i/>
          <w:iCs/>
        </w:rPr>
        <w:t xml:space="preserve"> should be the part of Rel-16 WI completion criteria.</w:t>
      </w: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756DAF3F" w14:textId="4185B86B" w:rsidR="008F7427" w:rsidRDefault="00C96329" w:rsidP="00F326B0">
      <w:pPr>
        <w:pStyle w:val="TAC"/>
        <w:ind w:left="45"/>
        <w:jc w:val="both"/>
        <w:rPr>
          <w:lang w:val="en-US" w:eastAsia="ja-JP"/>
        </w:rPr>
      </w:pPr>
      <w:r>
        <w:rPr>
          <w:lang w:val="en-US" w:eastAsia="ja-JP"/>
        </w:rPr>
        <w:t xml:space="preserve">[1] </w:t>
      </w:r>
      <w:proofErr w:type="spellStart"/>
      <w:r w:rsidR="008F7427" w:rsidRPr="008F7427">
        <w:rPr>
          <w:lang w:val="en-US" w:eastAsia="ja-JP"/>
        </w:rPr>
        <w:t>R4</w:t>
      </w:r>
      <w:proofErr w:type="spellEnd"/>
      <w:r w:rsidR="008F7427" w:rsidRPr="008F7427">
        <w:rPr>
          <w:lang w:val="en-US" w:eastAsia="ja-JP"/>
        </w:rPr>
        <w:t>-1916160</w:t>
      </w:r>
      <w:r w:rsidR="008F7427">
        <w:rPr>
          <w:lang w:val="en-US" w:eastAsia="ja-JP"/>
        </w:rPr>
        <w:t>, “</w:t>
      </w:r>
      <w:proofErr w:type="spellStart"/>
      <w:r w:rsidR="008F7427">
        <w:rPr>
          <w:lang w:val="en-US" w:eastAsia="ja-JP"/>
        </w:rPr>
        <w:t>WF</w:t>
      </w:r>
      <w:proofErr w:type="spellEnd"/>
      <w:r w:rsidR="008F7427">
        <w:rPr>
          <w:lang w:val="en-US" w:eastAsia="ja-JP"/>
        </w:rPr>
        <w:t xml:space="preserve"> on </w:t>
      </w:r>
      <w:proofErr w:type="spellStart"/>
      <w:r w:rsidR="008F7427" w:rsidRPr="008F7427">
        <w:rPr>
          <w:lang w:val="en-US" w:eastAsia="ja-JP"/>
        </w:rPr>
        <w:t>Guardbands</w:t>
      </w:r>
      <w:proofErr w:type="spellEnd"/>
      <w:r w:rsidR="008F7427" w:rsidRPr="008F7427">
        <w:rPr>
          <w:lang w:val="en-US" w:eastAsia="ja-JP"/>
        </w:rPr>
        <w:t xml:space="preserve"> for NR-U</w:t>
      </w:r>
      <w:r w:rsidR="008F7427">
        <w:rPr>
          <w:lang w:val="en-US" w:eastAsia="ja-JP"/>
        </w:rPr>
        <w:t xml:space="preserve">”, Nokia, </w:t>
      </w:r>
      <w:proofErr w:type="spellStart"/>
      <w:r w:rsidR="008F7427">
        <w:rPr>
          <w:lang w:val="en-US" w:eastAsia="ja-JP"/>
        </w:rPr>
        <w:t>RAN4#93</w:t>
      </w:r>
      <w:proofErr w:type="spellEnd"/>
    </w:p>
    <w:p w14:paraId="147132B0" w14:textId="21D356FC" w:rsidR="0002047D" w:rsidRDefault="008F7427" w:rsidP="00F326B0">
      <w:pPr>
        <w:pStyle w:val="TAC"/>
        <w:ind w:left="45"/>
        <w:jc w:val="both"/>
        <w:rPr>
          <w:lang w:val="en-US" w:eastAsia="ja-JP"/>
        </w:rPr>
      </w:pPr>
      <w:r>
        <w:rPr>
          <w:lang w:val="en-US" w:eastAsia="ja-JP"/>
        </w:rPr>
        <w:t xml:space="preserve">[2] </w:t>
      </w:r>
      <w:r w:rsidR="0002047D">
        <w:rPr>
          <w:lang w:val="en-US" w:eastAsia="ja-JP"/>
        </w:rPr>
        <w:t xml:space="preserve">RP-182878, “New </w:t>
      </w:r>
      <w:proofErr w:type="spellStart"/>
      <w:r w:rsidR="0002047D">
        <w:rPr>
          <w:lang w:val="en-US" w:eastAsia="ja-JP"/>
        </w:rPr>
        <w:t>WID</w:t>
      </w:r>
      <w:proofErr w:type="spellEnd"/>
      <w:r w:rsidR="0002047D">
        <w:rPr>
          <w:lang w:val="en-US" w:eastAsia="ja-JP"/>
        </w:rPr>
        <w:t xml:space="preserve"> on NR-based access to unlicensed spectrum”, Qualcomm, </w:t>
      </w:r>
      <w:proofErr w:type="spellStart"/>
      <w:r w:rsidR="0002047D">
        <w:rPr>
          <w:lang w:val="en-US" w:eastAsia="ja-JP"/>
        </w:rPr>
        <w:t>RAN#82</w:t>
      </w:r>
      <w:proofErr w:type="spellEnd"/>
    </w:p>
    <w:p w14:paraId="316F1693" w14:textId="2EAEE4D2" w:rsidR="00F326B0" w:rsidRDefault="0002047D" w:rsidP="00F326B0">
      <w:pPr>
        <w:pStyle w:val="TAC"/>
        <w:ind w:left="45"/>
        <w:jc w:val="both"/>
        <w:rPr>
          <w:lang w:val="en-US" w:eastAsia="ja-JP"/>
        </w:rPr>
      </w:pPr>
      <w:r>
        <w:rPr>
          <w:lang w:val="en-US" w:eastAsia="ja-JP"/>
        </w:rPr>
        <w:t>[</w:t>
      </w:r>
      <w:r w:rsidR="008F7427">
        <w:rPr>
          <w:lang w:val="en-US" w:eastAsia="ja-JP"/>
        </w:rPr>
        <w:t>3</w:t>
      </w:r>
      <w:r>
        <w:rPr>
          <w:lang w:val="en-US" w:eastAsia="ja-JP"/>
        </w:rPr>
        <w:t xml:space="preserve">] </w:t>
      </w:r>
      <w:proofErr w:type="spellStart"/>
      <w:r w:rsidR="006A5844">
        <w:rPr>
          <w:lang w:val="en-US" w:eastAsia="ja-JP"/>
        </w:rPr>
        <w:t>R4</w:t>
      </w:r>
      <w:proofErr w:type="spellEnd"/>
      <w:r w:rsidR="006A5844">
        <w:rPr>
          <w:lang w:val="en-US" w:eastAsia="ja-JP"/>
        </w:rPr>
        <w:t>-</w:t>
      </w:r>
      <w:r w:rsidR="00F90813">
        <w:rPr>
          <w:lang w:val="en-US" w:eastAsia="ja-JP"/>
        </w:rPr>
        <w:t xml:space="preserve">1900662, “Spectrum utilization improvement in unlicensed bands”, Huawei, </w:t>
      </w:r>
      <w:proofErr w:type="spellStart"/>
      <w:r w:rsidR="00F90813">
        <w:rPr>
          <w:lang w:val="en-US" w:eastAsia="ja-JP"/>
        </w:rPr>
        <w:t>RAN4#90</w:t>
      </w:r>
      <w:proofErr w:type="spellEnd"/>
    </w:p>
    <w:p w14:paraId="75340F3F" w14:textId="6CC396C6" w:rsidR="00F90813" w:rsidRDefault="00F90813" w:rsidP="00F326B0">
      <w:pPr>
        <w:pStyle w:val="TAC"/>
        <w:ind w:left="45"/>
        <w:jc w:val="both"/>
        <w:rPr>
          <w:rFonts w:eastAsia="DengXian"/>
          <w:lang w:val="en-US" w:eastAsia="zh-CN"/>
        </w:rPr>
      </w:pPr>
      <w:r>
        <w:rPr>
          <w:lang w:val="en-US" w:eastAsia="ja-JP"/>
        </w:rPr>
        <w:t>[</w:t>
      </w:r>
      <w:r w:rsidR="008F7427">
        <w:rPr>
          <w:lang w:val="en-US" w:eastAsia="ja-JP"/>
        </w:rPr>
        <w:t>4</w:t>
      </w:r>
      <w:r>
        <w:rPr>
          <w:lang w:val="en-US" w:eastAsia="ja-JP"/>
        </w:rPr>
        <w:t xml:space="preserve">] </w:t>
      </w:r>
      <w:proofErr w:type="spellStart"/>
      <w:r>
        <w:rPr>
          <w:lang w:val="en-US" w:eastAsia="ja-JP"/>
        </w:rPr>
        <w:t>R4</w:t>
      </w:r>
      <w:proofErr w:type="spellEnd"/>
      <w:r>
        <w:rPr>
          <w:lang w:val="en-US" w:eastAsia="ja-JP"/>
        </w:rPr>
        <w:t xml:space="preserve">-1901336, “Discussion on increasing of </w:t>
      </w:r>
      <w:proofErr w:type="spellStart"/>
      <w:r>
        <w:rPr>
          <w:lang w:val="en-US" w:eastAsia="ja-JP"/>
        </w:rPr>
        <w:t>RPBs</w:t>
      </w:r>
      <w:proofErr w:type="spellEnd"/>
      <w:r>
        <w:rPr>
          <w:lang w:val="en-US" w:eastAsia="ja-JP"/>
        </w:rPr>
        <w:t xml:space="preserve"> number for NR-U”, Nokia, </w:t>
      </w:r>
      <w:proofErr w:type="spellStart"/>
      <w:r>
        <w:rPr>
          <w:lang w:val="en-US" w:eastAsia="ja-JP"/>
        </w:rPr>
        <w:t>RAN4#90</w:t>
      </w:r>
      <w:proofErr w:type="spellEnd"/>
    </w:p>
    <w:p w14:paraId="68FBF874" w14:textId="035DD834" w:rsidR="000602D4" w:rsidRDefault="00416DFC" w:rsidP="00CC36F1">
      <w:pPr>
        <w:pStyle w:val="TAC"/>
        <w:ind w:left="45"/>
        <w:jc w:val="both"/>
        <w:rPr>
          <w:rFonts w:eastAsia="DengXian"/>
          <w:lang w:val="en-US" w:eastAsia="zh-CN"/>
        </w:rPr>
      </w:pPr>
      <w:r>
        <w:rPr>
          <w:rFonts w:eastAsia="DengXian"/>
          <w:lang w:val="en-US" w:eastAsia="zh-CN"/>
        </w:rPr>
        <w:t>[</w:t>
      </w:r>
      <w:r w:rsidR="008F7427">
        <w:rPr>
          <w:rFonts w:eastAsia="DengXian"/>
          <w:lang w:val="en-US" w:eastAsia="zh-CN"/>
        </w:rPr>
        <w:t>5</w:t>
      </w:r>
      <w:r>
        <w:rPr>
          <w:rFonts w:eastAsia="DengXian"/>
          <w:lang w:val="en-US" w:eastAsia="zh-CN"/>
        </w:rPr>
        <w:t xml:space="preserve">] </w:t>
      </w:r>
      <w:proofErr w:type="spellStart"/>
      <w:r>
        <w:rPr>
          <w:rFonts w:eastAsia="DengXian"/>
          <w:lang w:val="en-US" w:eastAsia="zh-CN"/>
        </w:rPr>
        <w:t>R4</w:t>
      </w:r>
      <w:proofErr w:type="spellEnd"/>
      <w:r>
        <w:rPr>
          <w:rFonts w:eastAsia="DengXian"/>
          <w:lang w:val="en-US" w:eastAsia="zh-CN"/>
        </w:rPr>
        <w:t xml:space="preserve">-1905481, “Spectrum utilization improvement in unlicensed bands”, Huawei, </w:t>
      </w:r>
      <w:proofErr w:type="spellStart"/>
      <w:r>
        <w:rPr>
          <w:rFonts w:eastAsia="DengXian"/>
          <w:lang w:val="en-US" w:eastAsia="zh-CN"/>
        </w:rPr>
        <w:t>RAN4#91</w:t>
      </w:r>
      <w:proofErr w:type="spellEnd"/>
    </w:p>
    <w:p w14:paraId="74B5BEE4" w14:textId="135E4F31" w:rsidR="00416DFC" w:rsidRDefault="00416DFC" w:rsidP="00CC36F1">
      <w:pPr>
        <w:pStyle w:val="TAC"/>
        <w:ind w:left="45"/>
        <w:jc w:val="both"/>
        <w:rPr>
          <w:rFonts w:eastAsia="DengXian"/>
          <w:lang w:val="en-US" w:eastAsia="zh-CN"/>
        </w:rPr>
      </w:pPr>
      <w:r>
        <w:rPr>
          <w:rFonts w:eastAsia="DengXian"/>
          <w:lang w:val="en-US" w:eastAsia="zh-CN"/>
        </w:rPr>
        <w:t>[</w:t>
      </w:r>
      <w:r w:rsidR="008F7427">
        <w:rPr>
          <w:rFonts w:eastAsia="DengXian"/>
          <w:lang w:val="en-US" w:eastAsia="zh-CN"/>
        </w:rPr>
        <w:t>6</w:t>
      </w:r>
      <w:r>
        <w:rPr>
          <w:rFonts w:eastAsia="DengXian"/>
          <w:lang w:val="en-US" w:eastAsia="zh-CN"/>
        </w:rPr>
        <w:t xml:space="preserve">] </w:t>
      </w:r>
      <w:proofErr w:type="spellStart"/>
      <w:r>
        <w:rPr>
          <w:rFonts w:eastAsia="DengXian"/>
          <w:lang w:val="en-US" w:eastAsia="zh-CN"/>
        </w:rPr>
        <w:t>R4</w:t>
      </w:r>
      <w:proofErr w:type="spellEnd"/>
      <w:r>
        <w:rPr>
          <w:rFonts w:eastAsia="DengXian"/>
          <w:lang w:val="en-US" w:eastAsia="zh-CN"/>
        </w:rPr>
        <w:t xml:space="preserve">-1906013, “Spectrum utilization for NR-U”, Nokia, </w:t>
      </w:r>
      <w:proofErr w:type="spellStart"/>
      <w:r>
        <w:rPr>
          <w:rFonts w:eastAsia="DengXian"/>
          <w:lang w:val="en-US" w:eastAsia="zh-CN"/>
        </w:rPr>
        <w:t>RAN4#91</w:t>
      </w:r>
      <w:proofErr w:type="spellEnd"/>
    </w:p>
    <w:p w14:paraId="277B4281" w14:textId="32774EEC" w:rsidR="00416DFC" w:rsidRDefault="00416DFC" w:rsidP="00CC36F1">
      <w:pPr>
        <w:pStyle w:val="TAC"/>
        <w:ind w:left="45"/>
        <w:jc w:val="both"/>
        <w:rPr>
          <w:rFonts w:eastAsia="DengXian"/>
          <w:lang w:val="en-US" w:eastAsia="zh-CN"/>
        </w:rPr>
      </w:pPr>
      <w:r>
        <w:rPr>
          <w:rFonts w:eastAsia="DengXian"/>
          <w:lang w:val="en-US" w:eastAsia="zh-CN"/>
        </w:rPr>
        <w:t>[</w:t>
      </w:r>
      <w:r w:rsidR="008F7427">
        <w:rPr>
          <w:rFonts w:eastAsia="DengXian"/>
          <w:lang w:val="en-US" w:eastAsia="zh-CN"/>
        </w:rPr>
        <w:t>7</w:t>
      </w:r>
      <w:r>
        <w:rPr>
          <w:rFonts w:eastAsia="DengXian"/>
          <w:lang w:val="en-US" w:eastAsia="zh-CN"/>
        </w:rPr>
        <w:t xml:space="preserve">] </w:t>
      </w:r>
      <w:proofErr w:type="spellStart"/>
      <w:r>
        <w:rPr>
          <w:rFonts w:eastAsia="DengXian"/>
          <w:lang w:val="en-US" w:eastAsia="zh-CN"/>
        </w:rPr>
        <w:t>R4</w:t>
      </w:r>
      <w:proofErr w:type="spellEnd"/>
      <w:r>
        <w:rPr>
          <w:rFonts w:eastAsia="DengXian"/>
          <w:lang w:val="en-US" w:eastAsia="zh-CN"/>
        </w:rPr>
        <w:t xml:space="preserve">-1908847, “On NR-U </w:t>
      </w:r>
      <w:proofErr w:type="spellStart"/>
      <w:r>
        <w:rPr>
          <w:rFonts w:eastAsia="DengXian"/>
          <w:lang w:val="en-US" w:eastAsia="zh-CN"/>
        </w:rPr>
        <w:t>SU</w:t>
      </w:r>
      <w:proofErr w:type="spellEnd"/>
      <w:r>
        <w:rPr>
          <w:rFonts w:eastAsia="DengXian"/>
          <w:lang w:val="en-US" w:eastAsia="zh-CN"/>
        </w:rPr>
        <w:t xml:space="preserve"> for single CC and wideband operation”, </w:t>
      </w:r>
      <w:r w:rsidR="003A1E69">
        <w:rPr>
          <w:rFonts w:eastAsia="DengXian"/>
          <w:lang w:val="en-US" w:eastAsia="zh-CN"/>
        </w:rPr>
        <w:t xml:space="preserve">Skyworks, </w:t>
      </w:r>
      <w:proofErr w:type="spellStart"/>
      <w:r w:rsidR="003A1E69">
        <w:rPr>
          <w:rFonts w:eastAsia="DengXian"/>
          <w:lang w:val="en-US" w:eastAsia="zh-CN"/>
        </w:rPr>
        <w:t>RAN4#92</w:t>
      </w:r>
      <w:proofErr w:type="spellEnd"/>
    </w:p>
    <w:p w14:paraId="040473FE" w14:textId="0797CEA9" w:rsidR="00416DFC" w:rsidRDefault="00416DFC" w:rsidP="00CC36F1">
      <w:pPr>
        <w:pStyle w:val="TAC"/>
        <w:ind w:left="45"/>
        <w:jc w:val="both"/>
        <w:rPr>
          <w:rFonts w:eastAsia="DengXian"/>
          <w:lang w:val="en-US" w:eastAsia="zh-CN"/>
        </w:rPr>
      </w:pPr>
      <w:r>
        <w:rPr>
          <w:rFonts w:eastAsia="DengXian"/>
          <w:lang w:val="en-US" w:eastAsia="zh-CN"/>
        </w:rPr>
        <w:t>[</w:t>
      </w:r>
      <w:r w:rsidR="008F7427">
        <w:rPr>
          <w:rFonts w:eastAsia="DengXian"/>
          <w:lang w:val="en-US" w:eastAsia="zh-CN"/>
        </w:rPr>
        <w:t>8</w:t>
      </w:r>
      <w:r>
        <w:rPr>
          <w:rFonts w:eastAsia="DengXian"/>
          <w:lang w:val="en-US" w:eastAsia="zh-CN"/>
        </w:rPr>
        <w:t xml:space="preserve">] </w:t>
      </w:r>
      <w:proofErr w:type="spellStart"/>
      <w:r>
        <w:rPr>
          <w:rFonts w:eastAsia="DengXian"/>
          <w:lang w:val="en-US" w:eastAsia="zh-CN"/>
        </w:rPr>
        <w:t>R4</w:t>
      </w:r>
      <w:proofErr w:type="spellEnd"/>
      <w:r>
        <w:rPr>
          <w:rFonts w:eastAsia="DengXian"/>
          <w:lang w:val="en-US" w:eastAsia="zh-CN"/>
        </w:rPr>
        <w:t xml:space="preserve">-1908073, “Spectrum utilization for NR-U”, Samsung, </w:t>
      </w:r>
      <w:proofErr w:type="spellStart"/>
      <w:r>
        <w:rPr>
          <w:rFonts w:eastAsia="DengXian"/>
          <w:lang w:val="en-US" w:eastAsia="zh-CN"/>
        </w:rPr>
        <w:t>RAN4#92</w:t>
      </w:r>
      <w:proofErr w:type="spellEnd"/>
    </w:p>
    <w:p w14:paraId="28C589FA" w14:textId="56999AA9" w:rsidR="00416DFC" w:rsidRDefault="00416DFC" w:rsidP="00CC36F1">
      <w:pPr>
        <w:pStyle w:val="TAC"/>
        <w:ind w:left="45"/>
        <w:jc w:val="both"/>
        <w:rPr>
          <w:rFonts w:eastAsia="DengXian"/>
          <w:lang w:val="en-US" w:eastAsia="zh-CN"/>
        </w:rPr>
      </w:pPr>
      <w:r>
        <w:rPr>
          <w:rFonts w:eastAsia="DengXian"/>
          <w:lang w:val="en-US" w:eastAsia="zh-CN"/>
        </w:rPr>
        <w:t>[</w:t>
      </w:r>
      <w:r w:rsidR="008F7427">
        <w:rPr>
          <w:rFonts w:eastAsia="DengXian"/>
          <w:lang w:val="en-US" w:eastAsia="zh-CN"/>
        </w:rPr>
        <w:t>9</w:t>
      </w:r>
      <w:r>
        <w:rPr>
          <w:rFonts w:eastAsia="DengXian"/>
          <w:lang w:val="en-US" w:eastAsia="zh-CN"/>
        </w:rPr>
        <w:t xml:space="preserve">] </w:t>
      </w:r>
      <w:proofErr w:type="spellStart"/>
      <w:r>
        <w:rPr>
          <w:rFonts w:eastAsia="DengXian"/>
          <w:lang w:val="en-US" w:eastAsia="zh-CN"/>
        </w:rPr>
        <w:t>R4</w:t>
      </w:r>
      <w:proofErr w:type="spellEnd"/>
      <w:r>
        <w:rPr>
          <w:rFonts w:eastAsia="DengXian"/>
          <w:lang w:val="en-US" w:eastAsia="zh-CN"/>
        </w:rPr>
        <w:t xml:space="preserve">-1909005, “Increasing of spectrum utilization for NR-U”, Nokia, </w:t>
      </w:r>
      <w:proofErr w:type="spellStart"/>
      <w:r>
        <w:rPr>
          <w:rFonts w:eastAsia="DengXian"/>
          <w:lang w:val="en-US" w:eastAsia="zh-CN"/>
        </w:rPr>
        <w:t>RAN4#92</w:t>
      </w:r>
      <w:proofErr w:type="spellEnd"/>
    </w:p>
    <w:p w14:paraId="3F058566" w14:textId="38006978" w:rsidR="003A1E69" w:rsidRDefault="003A1E69" w:rsidP="00CC36F1">
      <w:pPr>
        <w:pStyle w:val="TAC"/>
        <w:ind w:left="45"/>
        <w:jc w:val="both"/>
        <w:rPr>
          <w:rFonts w:eastAsia="DengXian"/>
          <w:lang w:val="en-US" w:eastAsia="zh-CN"/>
        </w:rPr>
      </w:pPr>
      <w:r>
        <w:rPr>
          <w:rFonts w:eastAsia="DengXian"/>
          <w:lang w:val="en-US" w:eastAsia="zh-CN"/>
        </w:rPr>
        <w:t>[</w:t>
      </w:r>
      <w:r w:rsidR="008F7427">
        <w:rPr>
          <w:rFonts w:eastAsia="DengXian"/>
          <w:lang w:val="en-US" w:eastAsia="zh-CN"/>
        </w:rPr>
        <w:t>10</w:t>
      </w:r>
      <w:r>
        <w:rPr>
          <w:rFonts w:eastAsia="DengXian"/>
          <w:lang w:val="en-US" w:eastAsia="zh-CN"/>
        </w:rPr>
        <w:t xml:space="preserve">] </w:t>
      </w:r>
      <w:proofErr w:type="spellStart"/>
      <w:r>
        <w:rPr>
          <w:rFonts w:eastAsia="DengXian"/>
          <w:lang w:val="en-US" w:eastAsia="zh-CN"/>
        </w:rPr>
        <w:t>R4</w:t>
      </w:r>
      <w:proofErr w:type="spellEnd"/>
      <w:r>
        <w:rPr>
          <w:rFonts w:eastAsia="DengXian"/>
          <w:lang w:val="en-US" w:eastAsia="zh-CN"/>
        </w:rPr>
        <w:t xml:space="preserve">-1909200, “Spectrum utilization improvement in unlicensed bands”, Huawei, </w:t>
      </w:r>
      <w:proofErr w:type="spellStart"/>
      <w:r>
        <w:rPr>
          <w:rFonts w:eastAsia="DengXian"/>
          <w:lang w:val="en-US" w:eastAsia="zh-CN"/>
        </w:rPr>
        <w:t>RAN4#92</w:t>
      </w:r>
      <w:proofErr w:type="spellEnd"/>
    </w:p>
    <w:p w14:paraId="507F63AB" w14:textId="21BB748E" w:rsidR="00BF0511" w:rsidRDefault="00BF0511" w:rsidP="00CC36F1">
      <w:pPr>
        <w:pStyle w:val="TAC"/>
        <w:ind w:left="45"/>
        <w:jc w:val="both"/>
        <w:rPr>
          <w:rFonts w:eastAsia="DengXian"/>
          <w:lang w:val="en-US" w:eastAsia="zh-CN"/>
        </w:rPr>
      </w:pPr>
      <w:r>
        <w:rPr>
          <w:rFonts w:eastAsia="DengXian"/>
          <w:lang w:val="en-US" w:eastAsia="zh-CN"/>
        </w:rPr>
        <w:t>[1</w:t>
      </w:r>
      <w:r w:rsidR="008F7427">
        <w:rPr>
          <w:rFonts w:eastAsia="DengXian"/>
          <w:lang w:val="en-US" w:eastAsia="zh-CN"/>
        </w:rPr>
        <w:t>1</w:t>
      </w:r>
      <w:r>
        <w:rPr>
          <w:rFonts w:eastAsia="DengXian"/>
          <w:lang w:val="en-US" w:eastAsia="zh-CN"/>
        </w:rPr>
        <w:t xml:space="preserve">] </w:t>
      </w:r>
      <w:proofErr w:type="spellStart"/>
      <w:r>
        <w:rPr>
          <w:rFonts w:eastAsia="DengXian"/>
          <w:lang w:val="en-US" w:eastAsia="zh-CN"/>
        </w:rPr>
        <w:t>R4</w:t>
      </w:r>
      <w:proofErr w:type="spellEnd"/>
      <w:r>
        <w:rPr>
          <w:rFonts w:eastAsia="DengXian"/>
          <w:lang w:val="en-US" w:eastAsia="zh-CN"/>
        </w:rPr>
        <w:t>-1910537, “</w:t>
      </w:r>
      <w:proofErr w:type="spellStart"/>
      <w:r>
        <w:rPr>
          <w:rFonts w:eastAsia="DengXian"/>
          <w:lang w:val="en-US" w:eastAsia="zh-CN"/>
        </w:rPr>
        <w:t>WF</w:t>
      </w:r>
      <w:proofErr w:type="spellEnd"/>
      <w:r>
        <w:rPr>
          <w:rFonts w:eastAsia="DengXian"/>
          <w:lang w:val="en-US" w:eastAsia="zh-CN"/>
        </w:rPr>
        <w:t xml:space="preserve"> on spectrum utilization for NR-U”, Nokia, </w:t>
      </w:r>
      <w:proofErr w:type="spellStart"/>
      <w:r>
        <w:rPr>
          <w:rFonts w:eastAsia="DengXian"/>
          <w:lang w:val="en-US" w:eastAsia="zh-CN"/>
        </w:rPr>
        <w:t>RAN4#92</w:t>
      </w:r>
      <w:proofErr w:type="spellEnd"/>
    </w:p>
    <w:p w14:paraId="0A4F8324" w14:textId="7099BB0E" w:rsidR="00416DFC" w:rsidRDefault="001B437B" w:rsidP="00CC36F1">
      <w:pPr>
        <w:pStyle w:val="TAC"/>
        <w:ind w:left="45"/>
        <w:jc w:val="both"/>
        <w:rPr>
          <w:rFonts w:eastAsia="DengXian"/>
          <w:lang w:val="en-US" w:eastAsia="zh-CN"/>
        </w:rPr>
      </w:pPr>
      <w:r>
        <w:rPr>
          <w:rFonts w:eastAsia="DengXian"/>
          <w:lang w:val="en-US" w:eastAsia="zh-CN"/>
        </w:rPr>
        <w:t xml:space="preserve">[12] </w:t>
      </w:r>
      <w:proofErr w:type="spellStart"/>
      <w:r>
        <w:rPr>
          <w:rFonts w:eastAsia="DengXian"/>
          <w:lang w:val="en-US" w:eastAsia="zh-CN"/>
        </w:rPr>
        <w:t>R4</w:t>
      </w:r>
      <w:proofErr w:type="spellEnd"/>
      <w:r>
        <w:rPr>
          <w:rFonts w:eastAsia="DengXian"/>
          <w:lang w:val="en-US" w:eastAsia="zh-CN"/>
        </w:rPr>
        <w:t>-2002753, “</w:t>
      </w:r>
      <w:proofErr w:type="spellStart"/>
      <w:r>
        <w:rPr>
          <w:rFonts w:eastAsia="DengXian"/>
          <w:lang w:val="en-US" w:eastAsia="zh-CN"/>
        </w:rPr>
        <w:t>WF</w:t>
      </w:r>
      <w:proofErr w:type="spellEnd"/>
      <w:r>
        <w:rPr>
          <w:rFonts w:eastAsia="DengXian"/>
          <w:lang w:val="en-US" w:eastAsia="zh-CN"/>
        </w:rPr>
        <w:t xml:space="preserve"> on remaining UE Tx requirements for NR-U”, </w:t>
      </w:r>
      <w:proofErr w:type="spellStart"/>
      <w:r>
        <w:rPr>
          <w:rFonts w:eastAsia="DengXian"/>
          <w:lang w:val="en-US" w:eastAsia="zh-CN"/>
        </w:rPr>
        <w:t>RAN4#94-e</w:t>
      </w:r>
      <w:proofErr w:type="spellEnd"/>
    </w:p>
    <w:p w14:paraId="71EF8BCB" w14:textId="42978D36" w:rsidR="006A5844" w:rsidRDefault="00635641" w:rsidP="00CC36F1">
      <w:pPr>
        <w:pStyle w:val="TAC"/>
        <w:ind w:left="45"/>
        <w:jc w:val="both"/>
        <w:rPr>
          <w:lang w:val="en-US" w:eastAsia="ja-JP"/>
        </w:rPr>
      </w:pPr>
      <w:r>
        <w:rPr>
          <w:lang w:val="en-US" w:eastAsia="ja-JP"/>
        </w:rPr>
        <w:t xml:space="preserve">[13] </w:t>
      </w:r>
      <w:proofErr w:type="spellStart"/>
      <w:r>
        <w:rPr>
          <w:lang w:val="en-US" w:eastAsia="ja-JP"/>
        </w:rPr>
        <w:t>R4</w:t>
      </w:r>
      <w:proofErr w:type="spellEnd"/>
      <w:r>
        <w:rPr>
          <w:lang w:val="en-US" w:eastAsia="ja-JP"/>
        </w:rPr>
        <w:t>-</w:t>
      </w:r>
      <w:r w:rsidR="00207D9B">
        <w:rPr>
          <w:lang w:val="en-US" w:eastAsia="ja-JP"/>
        </w:rPr>
        <w:t>2005689, “[</w:t>
      </w:r>
      <w:proofErr w:type="spellStart"/>
      <w:r w:rsidR="00207D9B">
        <w:rPr>
          <w:lang w:val="en-US" w:eastAsia="ja-JP"/>
        </w:rPr>
        <w:t>94e</w:t>
      </w:r>
      <w:proofErr w:type="spellEnd"/>
      <w:r w:rsidR="00207D9B">
        <w:rPr>
          <w:lang w:val="en-US" w:eastAsia="ja-JP"/>
        </w:rPr>
        <w:t xml:space="preserve"> Bis][6] </w:t>
      </w:r>
      <w:proofErr w:type="spellStart"/>
      <w:r w:rsidR="00207D9B">
        <w:rPr>
          <w:lang w:val="en-US" w:eastAsia="ja-JP"/>
        </w:rPr>
        <w:t>NR_unlic_SysParameters_2</w:t>
      </w:r>
      <w:r w:rsidR="00207D9B" w:rsidRPr="00207D9B">
        <w:rPr>
          <w:vertAlign w:val="superscript"/>
          <w:lang w:val="en-US" w:eastAsia="ja-JP"/>
        </w:rPr>
        <w:t>nd</w:t>
      </w:r>
      <w:r w:rsidR="00207D9B">
        <w:rPr>
          <w:lang w:val="en-US" w:eastAsia="ja-JP"/>
        </w:rPr>
        <w:t>_round_summary_rev01</w:t>
      </w:r>
      <w:proofErr w:type="spellEnd"/>
      <w:r w:rsidR="00207D9B">
        <w:rPr>
          <w:lang w:val="en-US" w:eastAsia="ja-JP"/>
        </w:rPr>
        <w:t xml:space="preserve">”, </w:t>
      </w:r>
      <w:proofErr w:type="spellStart"/>
      <w:r w:rsidR="00207D9B">
        <w:rPr>
          <w:lang w:val="en-US" w:eastAsia="ja-JP"/>
        </w:rPr>
        <w:t>RAN4#94bis-e</w:t>
      </w:r>
      <w:proofErr w:type="spellEnd"/>
    </w:p>
    <w:p w14:paraId="6B4266E3" w14:textId="6D7215BD" w:rsidR="001B437B" w:rsidRDefault="001B437B" w:rsidP="00CC36F1">
      <w:pPr>
        <w:pStyle w:val="TAC"/>
        <w:ind w:left="45"/>
        <w:jc w:val="both"/>
        <w:rPr>
          <w:lang w:val="en-US" w:eastAsia="ja-JP"/>
        </w:rPr>
      </w:pPr>
    </w:p>
    <w:sectPr w:rsidR="001B437B">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41CEE" w14:textId="77777777" w:rsidR="009615AF" w:rsidRDefault="009615AF">
      <w:r>
        <w:separator/>
      </w:r>
    </w:p>
  </w:endnote>
  <w:endnote w:type="continuationSeparator" w:id="0">
    <w:p w14:paraId="02A94079" w14:textId="77777777" w:rsidR="009615AF" w:rsidRDefault="009615AF">
      <w:r>
        <w:continuationSeparator/>
      </w:r>
    </w:p>
  </w:endnote>
  <w:endnote w:type="continuationNotice" w:id="1">
    <w:p w14:paraId="562B9CD0" w14:textId="77777777" w:rsidR="009615AF" w:rsidRDefault="009615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50A69" w:rsidRPr="001314EF" w:rsidRDefault="00E50A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E9E4A" w14:textId="77777777" w:rsidR="009615AF" w:rsidRDefault="009615AF">
      <w:r>
        <w:separator/>
      </w:r>
    </w:p>
  </w:footnote>
  <w:footnote w:type="continuationSeparator" w:id="0">
    <w:p w14:paraId="6BA591D1" w14:textId="77777777" w:rsidR="009615AF" w:rsidRDefault="009615AF">
      <w:r>
        <w:continuationSeparator/>
      </w:r>
    </w:p>
  </w:footnote>
  <w:footnote w:type="continuationNotice" w:id="1">
    <w:p w14:paraId="7BF0C2ED" w14:textId="77777777" w:rsidR="009615AF" w:rsidRDefault="009615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16"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4"/>
  </w:num>
  <w:num w:numId="6">
    <w:abstractNumId w:val="3"/>
  </w:num>
  <w:num w:numId="7">
    <w:abstractNumId w:val="13"/>
  </w:num>
  <w:num w:numId="8">
    <w:abstractNumId w:val="6"/>
  </w:num>
  <w:num w:numId="9">
    <w:abstractNumId w:val="11"/>
  </w:num>
  <w:num w:numId="10">
    <w:abstractNumId w:val="8"/>
  </w:num>
  <w:num w:numId="11">
    <w:abstractNumId w:val="5"/>
  </w:num>
  <w:num w:numId="12">
    <w:abstractNumId w:val="14"/>
  </w:num>
  <w:num w:numId="13">
    <w:abstractNumId w:val="16"/>
  </w:num>
  <w:num w:numId="14">
    <w:abstractNumId w:val="2"/>
  </w:num>
  <w:num w:numId="15">
    <w:abstractNumId w:val="9"/>
  </w:num>
  <w:num w:numId="16">
    <w:abstractNumId w:val="15"/>
  </w:num>
  <w:num w:numId="17">
    <w:abstractNumId w:val="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047D"/>
    <w:rsid w:val="000309BE"/>
    <w:rsid w:val="00031C1D"/>
    <w:rsid w:val="000373FB"/>
    <w:rsid w:val="00045317"/>
    <w:rsid w:val="00047833"/>
    <w:rsid w:val="00052ABB"/>
    <w:rsid w:val="0005326A"/>
    <w:rsid w:val="000602D4"/>
    <w:rsid w:val="00072B46"/>
    <w:rsid w:val="0007382E"/>
    <w:rsid w:val="000766E1"/>
    <w:rsid w:val="000810DC"/>
    <w:rsid w:val="00081692"/>
    <w:rsid w:val="0008285F"/>
    <w:rsid w:val="000847B5"/>
    <w:rsid w:val="00087548"/>
    <w:rsid w:val="00090665"/>
    <w:rsid w:val="00090C6D"/>
    <w:rsid w:val="00093B22"/>
    <w:rsid w:val="00093D00"/>
    <w:rsid w:val="00093E7E"/>
    <w:rsid w:val="00094625"/>
    <w:rsid w:val="0009639D"/>
    <w:rsid w:val="000967B3"/>
    <w:rsid w:val="00097531"/>
    <w:rsid w:val="000A2A23"/>
    <w:rsid w:val="000A4121"/>
    <w:rsid w:val="000A4AA3"/>
    <w:rsid w:val="000A550E"/>
    <w:rsid w:val="000B1A55"/>
    <w:rsid w:val="000B2EF6"/>
    <w:rsid w:val="000B454F"/>
    <w:rsid w:val="000C1EAD"/>
    <w:rsid w:val="000D6CFC"/>
    <w:rsid w:val="000D7B63"/>
    <w:rsid w:val="000E0C40"/>
    <w:rsid w:val="000E655F"/>
    <w:rsid w:val="000E7B3E"/>
    <w:rsid w:val="000F1757"/>
    <w:rsid w:val="000F19F3"/>
    <w:rsid w:val="000F2367"/>
    <w:rsid w:val="000F33B9"/>
    <w:rsid w:val="000F4870"/>
    <w:rsid w:val="00102F34"/>
    <w:rsid w:val="00110E26"/>
    <w:rsid w:val="00115EA7"/>
    <w:rsid w:val="00120AEA"/>
    <w:rsid w:val="00123A47"/>
    <w:rsid w:val="00124A97"/>
    <w:rsid w:val="00130DC6"/>
    <w:rsid w:val="001314EF"/>
    <w:rsid w:val="00134C5E"/>
    <w:rsid w:val="00137D3C"/>
    <w:rsid w:val="00151BA6"/>
    <w:rsid w:val="00153528"/>
    <w:rsid w:val="00161648"/>
    <w:rsid w:val="00162548"/>
    <w:rsid w:val="00163E5C"/>
    <w:rsid w:val="001770FF"/>
    <w:rsid w:val="001776F8"/>
    <w:rsid w:val="0018724F"/>
    <w:rsid w:val="00192E60"/>
    <w:rsid w:val="00196452"/>
    <w:rsid w:val="001A08AA"/>
    <w:rsid w:val="001A494E"/>
    <w:rsid w:val="001A696A"/>
    <w:rsid w:val="001A759A"/>
    <w:rsid w:val="001B437B"/>
    <w:rsid w:val="001B6F96"/>
    <w:rsid w:val="001B7753"/>
    <w:rsid w:val="001C47E4"/>
    <w:rsid w:val="001C60D4"/>
    <w:rsid w:val="001C7A2C"/>
    <w:rsid w:val="001E15A4"/>
    <w:rsid w:val="001E2CF6"/>
    <w:rsid w:val="001E3DB5"/>
    <w:rsid w:val="001E4697"/>
    <w:rsid w:val="001E7490"/>
    <w:rsid w:val="001E74DA"/>
    <w:rsid w:val="001E78FC"/>
    <w:rsid w:val="001F06D6"/>
    <w:rsid w:val="001F1126"/>
    <w:rsid w:val="001F1E22"/>
    <w:rsid w:val="00200DD4"/>
    <w:rsid w:val="00202D71"/>
    <w:rsid w:val="00207D9B"/>
    <w:rsid w:val="002138EA"/>
    <w:rsid w:val="00214FBD"/>
    <w:rsid w:val="00215F74"/>
    <w:rsid w:val="00216753"/>
    <w:rsid w:val="00220FC6"/>
    <w:rsid w:val="00222897"/>
    <w:rsid w:val="00222B0C"/>
    <w:rsid w:val="00223615"/>
    <w:rsid w:val="00225EDA"/>
    <w:rsid w:val="00226964"/>
    <w:rsid w:val="00233D0B"/>
    <w:rsid w:val="00235394"/>
    <w:rsid w:val="00237F41"/>
    <w:rsid w:val="00241218"/>
    <w:rsid w:val="0024230C"/>
    <w:rsid w:val="00250351"/>
    <w:rsid w:val="00250DFD"/>
    <w:rsid w:val="0025212D"/>
    <w:rsid w:val="00254D59"/>
    <w:rsid w:val="0026179F"/>
    <w:rsid w:val="00273308"/>
    <w:rsid w:val="00274E1A"/>
    <w:rsid w:val="00282213"/>
    <w:rsid w:val="00285380"/>
    <w:rsid w:val="002858BF"/>
    <w:rsid w:val="00286AE5"/>
    <w:rsid w:val="00292377"/>
    <w:rsid w:val="0029464A"/>
    <w:rsid w:val="0029467F"/>
    <w:rsid w:val="002954BE"/>
    <w:rsid w:val="00297561"/>
    <w:rsid w:val="002A01D4"/>
    <w:rsid w:val="002A1B9B"/>
    <w:rsid w:val="002B401B"/>
    <w:rsid w:val="002B4985"/>
    <w:rsid w:val="002B716B"/>
    <w:rsid w:val="002C2D71"/>
    <w:rsid w:val="002D02CD"/>
    <w:rsid w:val="002D062F"/>
    <w:rsid w:val="002D0815"/>
    <w:rsid w:val="002D6E4C"/>
    <w:rsid w:val="002D7654"/>
    <w:rsid w:val="002E2CE9"/>
    <w:rsid w:val="002E47A6"/>
    <w:rsid w:val="002E61A3"/>
    <w:rsid w:val="002E7344"/>
    <w:rsid w:val="002E79E2"/>
    <w:rsid w:val="002F4093"/>
    <w:rsid w:val="003022A5"/>
    <w:rsid w:val="003048DF"/>
    <w:rsid w:val="0030611C"/>
    <w:rsid w:val="00306D8F"/>
    <w:rsid w:val="00310908"/>
    <w:rsid w:val="00311A42"/>
    <w:rsid w:val="003144B4"/>
    <w:rsid w:val="003209A6"/>
    <w:rsid w:val="003258EE"/>
    <w:rsid w:val="00334543"/>
    <w:rsid w:val="00335371"/>
    <w:rsid w:val="003368EC"/>
    <w:rsid w:val="003476CC"/>
    <w:rsid w:val="003508C5"/>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85E7E"/>
    <w:rsid w:val="00394403"/>
    <w:rsid w:val="0039459B"/>
    <w:rsid w:val="0039642D"/>
    <w:rsid w:val="00397B8C"/>
    <w:rsid w:val="003A1E69"/>
    <w:rsid w:val="003A415C"/>
    <w:rsid w:val="003C1BD5"/>
    <w:rsid w:val="003C625A"/>
    <w:rsid w:val="003C72DD"/>
    <w:rsid w:val="003D275E"/>
    <w:rsid w:val="003D5B5F"/>
    <w:rsid w:val="003E0752"/>
    <w:rsid w:val="003E0CAE"/>
    <w:rsid w:val="003E5311"/>
    <w:rsid w:val="003F0B25"/>
    <w:rsid w:val="003F1C1B"/>
    <w:rsid w:val="003F29E9"/>
    <w:rsid w:val="003F2C91"/>
    <w:rsid w:val="00401144"/>
    <w:rsid w:val="00401E4A"/>
    <w:rsid w:val="0041086C"/>
    <w:rsid w:val="00412063"/>
    <w:rsid w:val="00416DFC"/>
    <w:rsid w:val="00422574"/>
    <w:rsid w:val="0042611A"/>
    <w:rsid w:val="004271BA"/>
    <w:rsid w:val="00432495"/>
    <w:rsid w:val="00434D47"/>
    <w:rsid w:val="00437F35"/>
    <w:rsid w:val="00442579"/>
    <w:rsid w:val="00446710"/>
    <w:rsid w:val="004472F0"/>
    <w:rsid w:val="00453003"/>
    <w:rsid w:val="004560DA"/>
    <w:rsid w:val="00456CA6"/>
    <w:rsid w:val="00461E39"/>
    <w:rsid w:val="00464D43"/>
    <w:rsid w:val="00466C39"/>
    <w:rsid w:val="004725D9"/>
    <w:rsid w:val="00473A40"/>
    <w:rsid w:val="00476D64"/>
    <w:rsid w:val="00480B0D"/>
    <w:rsid w:val="0048320E"/>
    <w:rsid w:val="0048543E"/>
    <w:rsid w:val="00486057"/>
    <w:rsid w:val="00491D16"/>
    <w:rsid w:val="004A495F"/>
    <w:rsid w:val="004B16A5"/>
    <w:rsid w:val="004B43D6"/>
    <w:rsid w:val="004B706B"/>
    <w:rsid w:val="004C27C6"/>
    <w:rsid w:val="004C2E8B"/>
    <w:rsid w:val="004C2EE5"/>
    <w:rsid w:val="004D382F"/>
    <w:rsid w:val="004D4538"/>
    <w:rsid w:val="004E2896"/>
    <w:rsid w:val="004E56E0"/>
    <w:rsid w:val="004F2599"/>
    <w:rsid w:val="004F4CF2"/>
    <w:rsid w:val="0050159B"/>
    <w:rsid w:val="0050186F"/>
    <w:rsid w:val="00505BFA"/>
    <w:rsid w:val="0051091D"/>
    <w:rsid w:val="00510FFC"/>
    <w:rsid w:val="00511F57"/>
    <w:rsid w:val="00515CBE"/>
    <w:rsid w:val="0052067B"/>
    <w:rsid w:val="00522A7E"/>
    <w:rsid w:val="00530FBE"/>
    <w:rsid w:val="00534C89"/>
    <w:rsid w:val="00536054"/>
    <w:rsid w:val="00541573"/>
    <w:rsid w:val="00542AAD"/>
    <w:rsid w:val="00545260"/>
    <w:rsid w:val="0054648A"/>
    <w:rsid w:val="00546AC8"/>
    <w:rsid w:val="005570D4"/>
    <w:rsid w:val="005711E1"/>
    <w:rsid w:val="00574418"/>
    <w:rsid w:val="0058353D"/>
    <w:rsid w:val="00590995"/>
    <w:rsid w:val="00590A8D"/>
    <w:rsid w:val="005973B3"/>
    <w:rsid w:val="00597A6B"/>
    <w:rsid w:val="005B70B7"/>
    <w:rsid w:val="005C1920"/>
    <w:rsid w:val="005C666F"/>
    <w:rsid w:val="005C7913"/>
    <w:rsid w:val="005D1BFF"/>
    <w:rsid w:val="005D7D55"/>
    <w:rsid w:val="005E50E7"/>
    <w:rsid w:val="005E634F"/>
    <w:rsid w:val="005F11A0"/>
    <w:rsid w:val="005F1799"/>
    <w:rsid w:val="005F4249"/>
    <w:rsid w:val="005F45D1"/>
    <w:rsid w:val="006152B9"/>
    <w:rsid w:val="0061639C"/>
    <w:rsid w:val="00620402"/>
    <w:rsid w:val="00621586"/>
    <w:rsid w:val="0062385E"/>
    <w:rsid w:val="00627262"/>
    <w:rsid w:val="00635641"/>
    <w:rsid w:val="00640E2C"/>
    <w:rsid w:val="006412DC"/>
    <w:rsid w:val="006446FC"/>
    <w:rsid w:val="006501EB"/>
    <w:rsid w:val="00652B42"/>
    <w:rsid w:val="00655691"/>
    <w:rsid w:val="00655BDB"/>
    <w:rsid w:val="006606E8"/>
    <w:rsid w:val="00663F2A"/>
    <w:rsid w:val="006640BD"/>
    <w:rsid w:val="00665705"/>
    <w:rsid w:val="00670D4D"/>
    <w:rsid w:val="00673E35"/>
    <w:rsid w:val="00675002"/>
    <w:rsid w:val="006844E5"/>
    <w:rsid w:val="00686F6A"/>
    <w:rsid w:val="00695D3C"/>
    <w:rsid w:val="006A4F45"/>
    <w:rsid w:val="006A5844"/>
    <w:rsid w:val="006A5AE8"/>
    <w:rsid w:val="006A6D23"/>
    <w:rsid w:val="006D6A3D"/>
    <w:rsid w:val="006E6CA4"/>
    <w:rsid w:val="006E7C24"/>
    <w:rsid w:val="006F2184"/>
    <w:rsid w:val="006F6A0D"/>
    <w:rsid w:val="006F7C0C"/>
    <w:rsid w:val="007028EC"/>
    <w:rsid w:val="007036FE"/>
    <w:rsid w:val="0070646B"/>
    <w:rsid w:val="0072472A"/>
    <w:rsid w:val="00724770"/>
    <w:rsid w:val="0073151C"/>
    <w:rsid w:val="00732360"/>
    <w:rsid w:val="00743C70"/>
    <w:rsid w:val="00745E99"/>
    <w:rsid w:val="00746D54"/>
    <w:rsid w:val="00747B1B"/>
    <w:rsid w:val="00750A83"/>
    <w:rsid w:val="00754929"/>
    <w:rsid w:val="007678AB"/>
    <w:rsid w:val="0077245D"/>
    <w:rsid w:val="00774060"/>
    <w:rsid w:val="00775461"/>
    <w:rsid w:val="00780418"/>
    <w:rsid w:val="00784BFC"/>
    <w:rsid w:val="0079480E"/>
    <w:rsid w:val="007959D0"/>
    <w:rsid w:val="007A13BA"/>
    <w:rsid w:val="007B1E69"/>
    <w:rsid w:val="007B5784"/>
    <w:rsid w:val="007C13FD"/>
    <w:rsid w:val="007C43EE"/>
    <w:rsid w:val="007C6D42"/>
    <w:rsid w:val="007D4ED4"/>
    <w:rsid w:val="007D61F3"/>
    <w:rsid w:val="007E30EF"/>
    <w:rsid w:val="007E312D"/>
    <w:rsid w:val="007E65BD"/>
    <w:rsid w:val="007F0E1E"/>
    <w:rsid w:val="007F29A7"/>
    <w:rsid w:val="007F7E8C"/>
    <w:rsid w:val="00807E0E"/>
    <w:rsid w:val="00832802"/>
    <w:rsid w:val="00832A1E"/>
    <w:rsid w:val="0083671B"/>
    <w:rsid w:val="00837966"/>
    <w:rsid w:val="00843A91"/>
    <w:rsid w:val="00845903"/>
    <w:rsid w:val="00857888"/>
    <w:rsid w:val="00866C1D"/>
    <w:rsid w:val="00872201"/>
    <w:rsid w:val="00873396"/>
    <w:rsid w:val="00874C16"/>
    <w:rsid w:val="0087636F"/>
    <w:rsid w:val="00877C87"/>
    <w:rsid w:val="00884F56"/>
    <w:rsid w:val="00890B06"/>
    <w:rsid w:val="00894CDE"/>
    <w:rsid w:val="008A35EA"/>
    <w:rsid w:val="008A4538"/>
    <w:rsid w:val="008A70E8"/>
    <w:rsid w:val="008B2E5C"/>
    <w:rsid w:val="008B402C"/>
    <w:rsid w:val="008B5AE7"/>
    <w:rsid w:val="008C60E9"/>
    <w:rsid w:val="008D13F9"/>
    <w:rsid w:val="008D315F"/>
    <w:rsid w:val="008D3614"/>
    <w:rsid w:val="008D3FD7"/>
    <w:rsid w:val="008D6657"/>
    <w:rsid w:val="008D6DFC"/>
    <w:rsid w:val="008E0657"/>
    <w:rsid w:val="008E0E6A"/>
    <w:rsid w:val="008E3ADA"/>
    <w:rsid w:val="008F1B99"/>
    <w:rsid w:val="008F6056"/>
    <w:rsid w:val="008F7427"/>
    <w:rsid w:val="009027BA"/>
    <w:rsid w:val="00903B26"/>
    <w:rsid w:val="009136A0"/>
    <w:rsid w:val="00914DF1"/>
    <w:rsid w:val="009257BC"/>
    <w:rsid w:val="0093121C"/>
    <w:rsid w:val="00941108"/>
    <w:rsid w:val="00941EB9"/>
    <w:rsid w:val="00944FDE"/>
    <w:rsid w:val="00946900"/>
    <w:rsid w:val="00953C30"/>
    <w:rsid w:val="009615AF"/>
    <w:rsid w:val="00961A75"/>
    <w:rsid w:val="009627BD"/>
    <w:rsid w:val="00962C53"/>
    <w:rsid w:val="00965791"/>
    <w:rsid w:val="009733BD"/>
    <w:rsid w:val="00977DE4"/>
    <w:rsid w:val="00983910"/>
    <w:rsid w:val="009919F7"/>
    <w:rsid w:val="0099479C"/>
    <w:rsid w:val="009A0A28"/>
    <w:rsid w:val="009A7F09"/>
    <w:rsid w:val="009B1C63"/>
    <w:rsid w:val="009B3D20"/>
    <w:rsid w:val="009C0727"/>
    <w:rsid w:val="009C3FFC"/>
    <w:rsid w:val="009C4997"/>
    <w:rsid w:val="009D4482"/>
    <w:rsid w:val="009D5060"/>
    <w:rsid w:val="009E1F9F"/>
    <w:rsid w:val="009E5D5C"/>
    <w:rsid w:val="009E623F"/>
    <w:rsid w:val="009E678F"/>
    <w:rsid w:val="009F146E"/>
    <w:rsid w:val="009F1F3A"/>
    <w:rsid w:val="009F386B"/>
    <w:rsid w:val="009F3C1A"/>
    <w:rsid w:val="009F777A"/>
    <w:rsid w:val="00A00145"/>
    <w:rsid w:val="00A01A22"/>
    <w:rsid w:val="00A01D5A"/>
    <w:rsid w:val="00A109CF"/>
    <w:rsid w:val="00A13D54"/>
    <w:rsid w:val="00A1570A"/>
    <w:rsid w:val="00A174C4"/>
    <w:rsid w:val="00A20E80"/>
    <w:rsid w:val="00A30F06"/>
    <w:rsid w:val="00A32B1A"/>
    <w:rsid w:val="00A445E5"/>
    <w:rsid w:val="00A46AFB"/>
    <w:rsid w:val="00A53198"/>
    <w:rsid w:val="00A60BBF"/>
    <w:rsid w:val="00A65DB7"/>
    <w:rsid w:val="00A7105B"/>
    <w:rsid w:val="00A74007"/>
    <w:rsid w:val="00A7663B"/>
    <w:rsid w:val="00A77A72"/>
    <w:rsid w:val="00A77DB8"/>
    <w:rsid w:val="00A80361"/>
    <w:rsid w:val="00A81822"/>
    <w:rsid w:val="00A81B15"/>
    <w:rsid w:val="00A84F1E"/>
    <w:rsid w:val="00A85DBC"/>
    <w:rsid w:val="00A93107"/>
    <w:rsid w:val="00AA53C6"/>
    <w:rsid w:val="00AA5980"/>
    <w:rsid w:val="00AA730B"/>
    <w:rsid w:val="00AA7AA7"/>
    <w:rsid w:val="00AB79F1"/>
    <w:rsid w:val="00AC2348"/>
    <w:rsid w:val="00AC3EDB"/>
    <w:rsid w:val="00AD144B"/>
    <w:rsid w:val="00AD390E"/>
    <w:rsid w:val="00AD570D"/>
    <w:rsid w:val="00AD64B3"/>
    <w:rsid w:val="00AE119C"/>
    <w:rsid w:val="00AE3444"/>
    <w:rsid w:val="00AE7868"/>
    <w:rsid w:val="00AF0407"/>
    <w:rsid w:val="00AF065F"/>
    <w:rsid w:val="00AF1CC0"/>
    <w:rsid w:val="00AF3858"/>
    <w:rsid w:val="00AF5655"/>
    <w:rsid w:val="00B00AEC"/>
    <w:rsid w:val="00B04101"/>
    <w:rsid w:val="00B05554"/>
    <w:rsid w:val="00B06BE1"/>
    <w:rsid w:val="00B127B6"/>
    <w:rsid w:val="00B159D4"/>
    <w:rsid w:val="00B43CEC"/>
    <w:rsid w:val="00B57265"/>
    <w:rsid w:val="00B572DC"/>
    <w:rsid w:val="00B62783"/>
    <w:rsid w:val="00B665D2"/>
    <w:rsid w:val="00B6681C"/>
    <w:rsid w:val="00B76B98"/>
    <w:rsid w:val="00B77DE3"/>
    <w:rsid w:val="00B8446C"/>
    <w:rsid w:val="00B93D12"/>
    <w:rsid w:val="00B95BAE"/>
    <w:rsid w:val="00B961FE"/>
    <w:rsid w:val="00B97D8E"/>
    <w:rsid w:val="00BA5F05"/>
    <w:rsid w:val="00BB14B5"/>
    <w:rsid w:val="00BB7240"/>
    <w:rsid w:val="00BB7B8C"/>
    <w:rsid w:val="00BB7CAF"/>
    <w:rsid w:val="00BC7BB0"/>
    <w:rsid w:val="00BD209B"/>
    <w:rsid w:val="00BD299D"/>
    <w:rsid w:val="00BD352D"/>
    <w:rsid w:val="00BD6404"/>
    <w:rsid w:val="00BE1F34"/>
    <w:rsid w:val="00BE7FF4"/>
    <w:rsid w:val="00BF0511"/>
    <w:rsid w:val="00BF2692"/>
    <w:rsid w:val="00BF7196"/>
    <w:rsid w:val="00C0095C"/>
    <w:rsid w:val="00C04098"/>
    <w:rsid w:val="00C04401"/>
    <w:rsid w:val="00C17E6A"/>
    <w:rsid w:val="00C2010C"/>
    <w:rsid w:val="00C20B1F"/>
    <w:rsid w:val="00C340E5"/>
    <w:rsid w:val="00C3469C"/>
    <w:rsid w:val="00C36DE9"/>
    <w:rsid w:val="00C410D0"/>
    <w:rsid w:val="00C46054"/>
    <w:rsid w:val="00C50A26"/>
    <w:rsid w:val="00C52184"/>
    <w:rsid w:val="00C65891"/>
    <w:rsid w:val="00C7225C"/>
    <w:rsid w:val="00C73715"/>
    <w:rsid w:val="00C75D0C"/>
    <w:rsid w:val="00C77DD9"/>
    <w:rsid w:val="00C81210"/>
    <w:rsid w:val="00C82B50"/>
    <w:rsid w:val="00C82E1E"/>
    <w:rsid w:val="00C92301"/>
    <w:rsid w:val="00C94DB9"/>
    <w:rsid w:val="00C96329"/>
    <w:rsid w:val="00CA2CA4"/>
    <w:rsid w:val="00CA48B6"/>
    <w:rsid w:val="00CA797D"/>
    <w:rsid w:val="00CB3A27"/>
    <w:rsid w:val="00CC32F8"/>
    <w:rsid w:val="00CC36F1"/>
    <w:rsid w:val="00CC384F"/>
    <w:rsid w:val="00CC711B"/>
    <w:rsid w:val="00CD6F8D"/>
    <w:rsid w:val="00CD73AE"/>
    <w:rsid w:val="00CE0A7F"/>
    <w:rsid w:val="00CE1718"/>
    <w:rsid w:val="00CE29AF"/>
    <w:rsid w:val="00CE4666"/>
    <w:rsid w:val="00CF1F96"/>
    <w:rsid w:val="00CF4156"/>
    <w:rsid w:val="00CF5CF6"/>
    <w:rsid w:val="00D11448"/>
    <w:rsid w:val="00D152B7"/>
    <w:rsid w:val="00D24867"/>
    <w:rsid w:val="00D3188C"/>
    <w:rsid w:val="00D37BEF"/>
    <w:rsid w:val="00D47506"/>
    <w:rsid w:val="00D520E4"/>
    <w:rsid w:val="00D52759"/>
    <w:rsid w:val="00D557AB"/>
    <w:rsid w:val="00D57DFA"/>
    <w:rsid w:val="00D57F26"/>
    <w:rsid w:val="00D604B9"/>
    <w:rsid w:val="00D61D18"/>
    <w:rsid w:val="00D659C0"/>
    <w:rsid w:val="00D71F73"/>
    <w:rsid w:val="00D73ED6"/>
    <w:rsid w:val="00D83B07"/>
    <w:rsid w:val="00D86F65"/>
    <w:rsid w:val="00D9307D"/>
    <w:rsid w:val="00D9484D"/>
    <w:rsid w:val="00D95DF9"/>
    <w:rsid w:val="00D95FC9"/>
    <w:rsid w:val="00D97F0C"/>
    <w:rsid w:val="00DA3037"/>
    <w:rsid w:val="00DA7F7F"/>
    <w:rsid w:val="00DB0CF0"/>
    <w:rsid w:val="00DB6C28"/>
    <w:rsid w:val="00DB7943"/>
    <w:rsid w:val="00DB7B8F"/>
    <w:rsid w:val="00DC2977"/>
    <w:rsid w:val="00DC428A"/>
    <w:rsid w:val="00DC611D"/>
    <w:rsid w:val="00DC78AC"/>
    <w:rsid w:val="00DD0380"/>
    <w:rsid w:val="00DD0C2C"/>
    <w:rsid w:val="00DD23BB"/>
    <w:rsid w:val="00DD395D"/>
    <w:rsid w:val="00DE3D1C"/>
    <w:rsid w:val="00DE7B11"/>
    <w:rsid w:val="00E02975"/>
    <w:rsid w:val="00E171F7"/>
    <w:rsid w:val="00E17F9A"/>
    <w:rsid w:val="00E20A43"/>
    <w:rsid w:val="00E25DD0"/>
    <w:rsid w:val="00E312F6"/>
    <w:rsid w:val="00E34442"/>
    <w:rsid w:val="00E35C3E"/>
    <w:rsid w:val="00E36094"/>
    <w:rsid w:val="00E41C5C"/>
    <w:rsid w:val="00E4261F"/>
    <w:rsid w:val="00E433BB"/>
    <w:rsid w:val="00E46393"/>
    <w:rsid w:val="00E46A49"/>
    <w:rsid w:val="00E5094E"/>
    <w:rsid w:val="00E50A69"/>
    <w:rsid w:val="00E51791"/>
    <w:rsid w:val="00E54B6F"/>
    <w:rsid w:val="00E57B74"/>
    <w:rsid w:val="00E57C98"/>
    <w:rsid w:val="00E57E4B"/>
    <w:rsid w:val="00E603FC"/>
    <w:rsid w:val="00E608F8"/>
    <w:rsid w:val="00E63374"/>
    <w:rsid w:val="00E63ED2"/>
    <w:rsid w:val="00E74F87"/>
    <w:rsid w:val="00E824C3"/>
    <w:rsid w:val="00E8629F"/>
    <w:rsid w:val="00E86EEA"/>
    <w:rsid w:val="00E877A1"/>
    <w:rsid w:val="00EA0B31"/>
    <w:rsid w:val="00EA23A7"/>
    <w:rsid w:val="00EA3ABC"/>
    <w:rsid w:val="00EA3B4F"/>
    <w:rsid w:val="00EA3C24"/>
    <w:rsid w:val="00EA58F3"/>
    <w:rsid w:val="00EB2377"/>
    <w:rsid w:val="00EB4292"/>
    <w:rsid w:val="00EB4346"/>
    <w:rsid w:val="00EB7A7E"/>
    <w:rsid w:val="00EC2E0A"/>
    <w:rsid w:val="00ED4B7F"/>
    <w:rsid w:val="00EF445F"/>
    <w:rsid w:val="00F02DF1"/>
    <w:rsid w:val="00F070AC"/>
    <w:rsid w:val="00F072D8"/>
    <w:rsid w:val="00F10B3C"/>
    <w:rsid w:val="00F1254B"/>
    <w:rsid w:val="00F268D5"/>
    <w:rsid w:val="00F27A27"/>
    <w:rsid w:val="00F326B0"/>
    <w:rsid w:val="00F35AF4"/>
    <w:rsid w:val="00F40684"/>
    <w:rsid w:val="00F42B39"/>
    <w:rsid w:val="00F44FB4"/>
    <w:rsid w:val="00F45588"/>
    <w:rsid w:val="00F50520"/>
    <w:rsid w:val="00F517AA"/>
    <w:rsid w:val="00F52890"/>
    <w:rsid w:val="00F54014"/>
    <w:rsid w:val="00F65582"/>
    <w:rsid w:val="00F66574"/>
    <w:rsid w:val="00F7125E"/>
    <w:rsid w:val="00F821D0"/>
    <w:rsid w:val="00F844DF"/>
    <w:rsid w:val="00F87CDD"/>
    <w:rsid w:val="00F90813"/>
    <w:rsid w:val="00F9159A"/>
    <w:rsid w:val="00F933F0"/>
    <w:rsid w:val="00F94715"/>
    <w:rsid w:val="00FA009C"/>
    <w:rsid w:val="00FA1774"/>
    <w:rsid w:val="00FA2A02"/>
    <w:rsid w:val="00FA63CF"/>
    <w:rsid w:val="00FA748B"/>
    <w:rsid w:val="00FB3FFB"/>
    <w:rsid w:val="00FB4042"/>
    <w:rsid w:val="00FB4C33"/>
    <w:rsid w:val="00FB4D0E"/>
    <w:rsid w:val="00FC051F"/>
    <w:rsid w:val="00FC44D0"/>
    <w:rsid w:val="00FC5F28"/>
    <w:rsid w:val="00FC62A4"/>
    <w:rsid w:val="00FD520B"/>
    <w:rsid w:val="00FE1D29"/>
    <w:rsid w:val="00FE21A4"/>
    <w:rsid w:val="00FF1FCB"/>
    <w:rsid w:val="00FF22FE"/>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1141384020">
          <w:marLeft w:val="547"/>
          <w:marRight w:val="0"/>
          <w:marTop w:val="96"/>
          <w:marBottom w:val="0"/>
          <w:divBdr>
            <w:top w:val="none" w:sz="0" w:space="0" w:color="auto"/>
            <w:left w:val="none" w:sz="0" w:space="0" w:color="auto"/>
            <w:bottom w:val="none" w:sz="0" w:space="0" w:color="auto"/>
            <w:right w:val="none" w:sz="0" w:space="0" w:color="auto"/>
          </w:divBdr>
        </w:div>
        <w:div w:id="457257646">
          <w:marLeft w:val="547"/>
          <w:marRight w:val="0"/>
          <w:marTop w:val="9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sChild>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FFC1A-CA1F-41E6-A473-4B8EEF10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1668</Words>
  <Characters>8274</Characters>
  <Application>Microsoft Office Word</Application>
  <DocSecurity>0</DocSecurity>
  <Lines>175</Lines>
  <Paragraphs>99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2020-04-10T06:32:00Z</dcterms:created>
  <dcterms:modified xsi:type="dcterms:W3CDTF">2020-05-15T07:27:00Z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d88f39cc-f643-406f-8b2c-936528b21a4e</vt:lpwstr>
  </property>
  <property fmtid="{D5CDD505-2E9C-101B-9397-08002B2CF9AE}" pid="7" name="CTP_TimeStamp">
    <vt:lpwstr>2020-05-15 07:27:06Z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